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5B25281C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6EBD87E3" w:rsidRPr="42D5BB1F">
        <w:rPr>
          <w:rFonts w:ascii="Calibri" w:eastAsia="Calibri" w:hAnsi="Calibri" w:cs="Calibri"/>
          <w:sz w:val="22"/>
          <w:szCs w:val="22"/>
          <w:lang w:eastAsia="en-US"/>
        </w:rPr>
        <w:t>14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981E5C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DF360" w14:textId="35DBF3A9" w:rsidR="00FB48E1" w:rsidRPr="0038599A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01/01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06E8357" w14:textId="77777777" w:rsidR="00FB48E1" w:rsidRPr="00F15C72" w:rsidRDefault="00FB48E1" w:rsidP="42D5BB1F">
      <w:pPr>
        <w:tabs>
          <w:tab w:val="center" w:pos="4535"/>
          <w:tab w:val="left" w:pos="6732"/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26EA23A8" w:rsidR="00D14EFE" w:rsidRPr="00D14EFE" w:rsidRDefault="00D14EFE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01/01/2022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7DC91FCF" w:rsidR="00D14EFE" w:rsidRPr="00196A07" w:rsidRDefault="11F3CAF9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51282B91" w:rsidRPr="26A8C6CC">
        <w:rPr>
          <w:rFonts w:ascii="Calibri" w:hAnsi="Calibri" w:cs="Calibri"/>
          <w:sz w:val="22"/>
          <w:szCs w:val="22"/>
        </w:rPr>
        <w:t>u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 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40D813CD" w14:textId="77777777" w:rsidR="00DB7C51" w:rsidRPr="00DB7C51" w:rsidRDefault="00DB7C5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42D5BB1F">
        <w:rPr>
          <w:rFonts w:ascii="Calibri" w:hAnsi="Calibri" w:cs="Calibri"/>
          <w:sz w:val="22"/>
          <w:szCs w:val="22"/>
        </w:rPr>
        <w:t>usługi polegające na zapewnieniu niezbędnej infrastruktury na potrzeby organizacji „TARGÓW PROTOTYPÓW” – dwóch dwudniowych wydarzeń w formule:</w:t>
      </w:r>
    </w:p>
    <w:p w14:paraId="3C7C8587" w14:textId="77777777" w:rsidR="00DB7C51" w:rsidRDefault="00DB7C51" w:rsidP="00DB7C51">
      <w:pPr>
        <w:numPr>
          <w:ilvl w:val="0"/>
          <w:numId w:val="29"/>
        </w:numPr>
        <w:spacing w:before="120" w:after="120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hybrydowej (tj. łączącej wydarzenie zorganizowane stacjonarnie, w fizycznej lokalizacji z jego transmisją / streaming online) 1-go dnia w godz. 10:00-14:45,</w:t>
      </w:r>
    </w:p>
    <w:p w14:paraId="101B4EA8" w14:textId="77777777" w:rsidR="00DB7C51" w:rsidRPr="00DB7C51" w:rsidRDefault="00DB7C51" w:rsidP="00DB7C51">
      <w:pPr>
        <w:numPr>
          <w:ilvl w:val="0"/>
          <w:numId w:val="29"/>
        </w:numPr>
        <w:spacing w:before="120" w:after="120"/>
        <w:rPr>
          <w:rFonts w:ascii="Calibri" w:hAnsi="Calibri" w:cs="Calibri"/>
          <w:sz w:val="22"/>
          <w:szCs w:val="22"/>
        </w:rPr>
      </w:pPr>
      <w:r w:rsidRPr="00DB7C51">
        <w:rPr>
          <w:rFonts w:ascii="Calibri" w:hAnsi="Calibri" w:cs="Calibri"/>
          <w:sz w:val="22"/>
          <w:szCs w:val="22"/>
        </w:rPr>
        <w:t>zdalnej (streaming online) 1-go dnia w godz. 14:45-16:45 i 2-go dnia w godz. 14:00-19:00</w:t>
      </w:r>
      <w:r w:rsidR="00CC47CD">
        <w:rPr>
          <w:rFonts w:ascii="Calibri" w:hAnsi="Calibri" w:cs="Calibri"/>
          <w:sz w:val="22"/>
          <w:szCs w:val="22"/>
        </w:rPr>
        <w:t>,</w:t>
      </w:r>
    </w:p>
    <w:p w14:paraId="02A548DE" w14:textId="77777777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981E5C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E150A25" w14:textId="77777777" w:rsidR="00CC47CD" w:rsidRPr="00CC47CD" w:rsidRDefault="0013186C" w:rsidP="000170A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CC47CD" w:rsidRPr="00CC47CD">
        <w:rPr>
          <w:rFonts w:ascii="Calibri" w:hAnsi="Calibri" w:cs="Calibri"/>
          <w:sz w:val="22"/>
          <w:szCs w:val="22"/>
        </w:rPr>
        <w:t>usługi polegające na zapewnieniu niezbędnej infrastruktury na potrzeby organizacji „TARGÓW PROTOTYPÓW” – dwóch dwudniowych wydarzeń w formule:</w:t>
      </w:r>
    </w:p>
    <w:p w14:paraId="08333152" w14:textId="77777777" w:rsidR="00CC47CD" w:rsidRDefault="00CC47CD" w:rsidP="00CC47CD">
      <w:pPr>
        <w:numPr>
          <w:ilvl w:val="0"/>
          <w:numId w:val="30"/>
        </w:numPr>
        <w:spacing w:before="120" w:after="120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hybrydowej (tj. łączącej wydarzenie zorganizowane stacjonarnie, w fizycznej lokalizacji z jego transmisją / streaming online) 1-go dnia w godz. 10:00-14:45,</w:t>
      </w:r>
    </w:p>
    <w:p w14:paraId="2EF7BE47" w14:textId="51E49767" w:rsidR="00CC47CD" w:rsidRPr="00CC47CD" w:rsidRDefault="00CC47CD" w:rsidP="00CC47CD">
      <w:pPr>
        <w:numPr>
          <w:ilvl w:val="0"/>
          <w:numId w:val="30"/>
        </w:numPr>
        <w:spacing w:before="120" w:after="120"/>
        <w:rPr>
          <w:rFonts w:ascii="Calibri" w:hAnsi="Calibri" w:cs="Calibri"/>
          <w:sz w:val="22"/>
          <w:szCs w:val="22"/>
        </w:rPr>
      </w:pPr>
      <w:r w:rsidRPr="00DB7C51">
        <w:rPr>
          <w:rFonts w:ascii="Calibri" w:hAnsi="Calibri" w:cs="Calibri"/>
          <w:sz w:val="22"/>
          <w:szCs w:val="22"/>
        </w:rPr>
        <w:t>zdalnej (streaming online) 1-go dnia w godz. 14:45-16:45 i 2-go dnia w godz. 14:00-19:00</w:t>
      </w:r>
      <w:r>
        <w:rPr>
          <w:rFonts w:ascii="Calibri" w:hAnsi="Calibri" w:cs="Calibri"/>
          <w:sz w:val="22"/>
          <w:szCs w:val="22"/>
        </w:rPr>
        <w:t>.</w:t>
      </w:r>
    </w:p>
    <w:p w14:paraId="714B7910" w14:textId="20818EF2" w:rsidR="00052FCA" w:rsidRDefault="0013186C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C88B9B2">
        <w:rPr>
          <w:rFonts w:ascii="Calibri" w:hAnsi="Calibri" w:cs="Calibri"/>
          <w:sz w:val="22"/>
          <w:szCs w:val="22"/>
          <w:lang w:eastAsia="zh-CN"/>
        </w:rPr>
        <w:t>Wydarzenie odbywa się w ramach projektu „Generator Innowacji. Sieci Wsparcia 2”. Uczestnikami wydarzenia będ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>zie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>40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7220B" w:rsidRPr="26A8C6CC">
        <w:rPr>
          <w:rFonts w:ascii="Calibri" w:hAnsi="Calibri" w:cs="Calibri"/>
          <w:sz w:val="22"/>
          <w:szCs w:val="22"/>
          <w:lang w:eastAsia="zh-CN"/>
        </w:rPr>
        <w:t>słuchaczy/ek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 xml:space="preserve"> będących innowatorami/kami rozwijającymi innowacje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4C88B9B2">
        <w:rPr>
          <w:rFonts w:ascii="Calibri" w:hAnsi="Calibri" w:cs="Calibri"/>
          <w:sz w:val="22"/>
          <w:szCs w:val="22"/>
          <w:lang w:eastAsia="zh-CN"/>
        </w:rPr>
        <w:t xml:space="preserve">osób starszych 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oraz prowadzący, eksperci i goście </w:t>
      </w:r>
      <w:r w:rsidR="024A23F7" w:rsidRPr="26A8C6CC">
        <w:rPr>
          <w:rFonts w:ascii="Calibri" w:hAnsi="Calibri" w:cs="Calibri"/>
          <w:sz w:val="22"/>
          <w:szCs w:val="22"/>
          <w:lang w:eastAsia="zh-CN"/>
        </w:rPr>
        <w:t>(</w:t>
      </w:r>
      <w:r w:rsidR="1F0D3705" w:rsidRPr="26A8C6CC">
        <w:rPr>
          <w:rFonts w:ascii="Calibri" w:hAnsi="Calibri" w:cs="Calibri"/>
          <w:sz w:val="22"/>
          <w:szCs w:val="22"/>
          <w:lang w:eastAsia="zh-CN"/>
        </w:rPr>
        <w:t>12</w:t>
      </w:r>
      <w:r w:rsidRPr="26A8C6CC">
        <w:rPr>
          <w:rFonts w:ascii="Calibri" w:hAnsi="Calibri" w:cs="Calibri"/>
          <w:sz w:val="22"/>
          <w:szCs w:val="22"/>
          <w:lang w:eastAsia="zh-CN"/>
        </w:rPr>
        <w:t xml:space="preserve"> osób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>)</w:t>
      </w:r>
      <w:r w:rsidRPr="4C88B9B2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77777777" w:rsidR="00B51FAE" w:rsidRDefault="00052FCA" w:rsidP="00B51FAE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ramach usług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przewidziane są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elementy:</w:t>
      </w:r>
    </w:p>
    <w:p w14:paraId="2D632E90" w14:textId="1347A004" w:rsidR="00B51FAE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</w:rPr>
        <w:t xml:space="preserve">wyżywienie 1-go dnia (wg poz. 46 budżetu): 1 przerwa kawowa i 1 serwis lunchowy dla 40 słuchaczy/ek </w:t>
      </w:r>
      <w:r w:rsidR="4224B081" w:rsidRPr="42D5BB1F">
        <w:rPr>
          <w:rFonts w:ascii="Calibri" w:hAnsi="Calibri" w:cs="Calibri"/>
          <w:sz w:val="22"/>
          <w:szCs w:val="22"/>
        </w:rPr>
        <w:t>i 12 osób (prowadzący, eksperci i goście)</w:t>
      </w:r>
      <w:r w:rsidR="3852AB7E" w:rsidRPr="42D5BB1F">
        <w:rPr>
          <w:rFonts w:ascii="Calibri" w:hAnsi="Calibri" w:cs="Calibri"/>
          <w:sz w:val="22"/>
          <w:szCs w:val="22"/>
        </w:rPr>
        <w:t xml:space="preserve"> </w:t>
      </w:r>
      <w:r w:rsidR="0B812414" w:rsidRPr="42D5BB1F">
        <w:rPr>
          <w:rFonts w:ascii="Calibri" w:hAnsi="Calibri" w:cs="Calibri"/>
          <w:sz w:val="22"/>
          <w:szCs w:val="22"/>
        </w:rPr>
        <w:t xml:space="preserve">w warunkach spełniających wymogi reżimu sanitarnego i zapewniających zachowanie dystansu społecznego </w:t>
      </w:r>
      <w:r w:rsidRPr="42D5BB1F">
        <w:rPr>
          <w:rFonts w:ascii="Calibri" w:hAnsi="Calibri" w:cs="Calibri"/>
          <w:sz w:val="22"/>
          <w:szCs w:val="22"/>
        </w:rPr>
        <w:t>w ramach 1 wydarzenia (tj. dla 80 słuchaczy/ek podczas 2 wydarzeń),</w:t>
      </w:r>
    </w:p>
    <w:p w14:paraId="50FE111E" w14:textId="0414FEB8" w:rsidR="00B51FAE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</w:rPr>
        <w:t xml:space="preserve">wynajem sal 1-go dnia (wg poz. 48 budżetu): 1 sala mieszcząca 40 słuchaczy/ek </w:t>
      </w:r>
      <w:r w:rsidR="20F2F0F8" w:rsidRPr="42D5BB1F">
        <w:rPr>
          <w:rFonts w:ascii="Calibri" w:hAnsi="Calibri" w:cs="Calibri"/>
          <w:sz w:val="22"/>
          <w:szCs w:val="22"/>
        </w:rPr>
        <w:t xml:space="preserve">i 12 osób (prowadzący, eksperci i goście) </w:t>
      </w:r>
      <w:r w:rsidR="11638856" w:rsidRPr="42D5BB1F">
        <w:rPr>
          <w:rFonts w:ascii="Calibri" w:hAnsi="Calibri" w:cs="Calibri"/>
          <w:sz w:val="22"/>
          <w:szCs w:val="22"/>
        </w:rPr>
        <w:t>w warunkach spełniających wymogi reżimu sanitarnego i zapewniających</w:t>
      </w:r>
      <w:r w:rsidR="03658BF9" w:rsidRPr="42D5BB1F">
        <w:rPr>
          <w:rFonts w:ascii="Calibri" w:hAnsi="Calibri" w:cs="Calibri"/>
          <w:sz w:val="22"/>
          <w:szCs w:val="22"/>
        </w:rPr>
        <w:t xml:space="preserve"> zachowanie dystansu społecznego </w:t>
      </w:r>
      <w:r w:rsidRPr="42D5BB1F">
        <w:rPr>
          <w:rFonts w:ascii="Calibri" w:hAnsi="Calibri" w:cs="Calibri"/>
          <w:sz w:val="22"/>
          <w:szCs w:val="22"/>
        </w:rPr>
        <w:t xml:space="preserve">w godz. 10:00-14:00 (4h) oraz </w:t>
      </w:r>
      <w:r w:rsidR="4AC25BE4" w:rsidRPr="42D5BB1F">
        <w:rPr>
          <w:rFonts w:ascii="Calibri" w:hAnsi="Calibri" w:cs="Calibri"/>
          <w:sz w:val="22"/>
          <w:szCs w:val="22"/>
        </w:rPr>
        <w:t>1</w:t>
      </w:r>
      <w:r w:rsidR="3852AB7E" w:rsidRPr="42D5BB1F">
        <w:rPr>
          <w:rFonts w:ascii="Calibri" w:hAnsi="Calibri" w:cs="Calibri"/>
          <w:sz w:val="22"/>
          <w:szCs w:val="22"/>
        </w:rPr>
        <w:t xml:space="preserve"> sal</w:t>
      </w:r>
      <w:r w:rsidR="12A4DDEF" w:rsidRPr="42D5BB1F">
        <w:rPr>
          <w:rFonts w:ascii="Calibri" w:hAnsi="Calibri" w:cs="Calibri"/>
          <w:sz w:val="22"/>
          <w:szCs w:val="22"/>
        </w:rPr>
        <w:t>a</w:t>
      </w:r>
      <w:r w:rsidR="3852AB7E" w:rsidRPr="42D5BB1F">
        <w:rPr>
          <w:rFonts w:ascii="Calibri" w:hAnsi="Calibri" w:cs="Calibri"/>
          <w:sz w:val="22"/>
          <w:szCs w:val="22"/>
        </w:rPr>
        <w:t xml:space="preserve"> </w:t>
      </w:r>
      <w:r w:rsidRPr="42D5BB1F">
        <w:rPr>
          <w:rFonts w:ascii="Calibri" w:hAnsi="Calibri" w:cs="Calibri"/>
          <w:sz w:val="22"/>
          <w:szCs w:val="22"/>
        </w:rPr>
        <w:t xml:space="preserve">mieszcząca </w:t>
      </w:r>
      <w:r w:rsidR="5C6BA784" w:rsidRPr="42D5BB1F">
        <w:rPr>
          <w:rFonts w:ascii="Calibri" w:hAnsi="Calibri" w:cs="Calibri"/>
          <w:sz w:val="22"/>
          <w:szCs w:val="22"/>
        </w:rPr>
        <w:t>1</w:t>
      </w:r>
      <w:r w:rsidR="3852AB7E" w:rsidRPr="42D5BB1F">
        <w:rPr>
          <w:rFonts w:ascii="Calibri" w:hAnsi="Calibri" w:cs="Calibri"/>
          <w:sz w:val="22"/>
          <w:szCs w:val="22"/>
        </w:rPr>
        <w:t>2</w:t>
      </w:r>
      <w:r w:rsidR="6112ADB0" w:rsidRPr="42D5BB1F">
        <w:rPr>
          <w:rFonts w:ascii="Calibri" w:hAnsi="Calibri" w:cs="Calibri"/>
          <w:sz w:val="22"/>
          <w:szCs w:val="22"/>
        </w:rPr>
        <w:t xml:space="preserve"> </w:t>
      </w:r>
      <w:r w:rsidR="7345FA14" w:rsidRPr="42D5BB1F">
        <w:rPr>
          <w:rFonts w:ascii="Calibri" w:hAnsi="Calibri" w:cs="Calibri"/>
          <w:sz w:val="22"/>
          <w:szCs w:val="22"/>
        </w:rPr>
        <w:t xml:space="preserve">osób </w:t>
      </w:r>
      <w:r w:rsidR="6112ADB0" w:rsidRPr="42D5BB1F">
        <w:rPr>
          <w:rFonts w:ascii="Calibri" w:hAnsi="Calibri" w:cs="Calibri"/>
          <w:sz w:val="22"/>
          <w:szCs w:val="22"/>
        </w:rPr>
        <w:t>(prowadzący, eksperci i goście</w:t>
      </w:r>
      <w:r w:rsidRPr="42D5BB1F">
        <w:rPr>
          <w:rFonts w:ascii="Calibri" w:hAnsi="Calibri" w:cs="Calibri"/>
          <w:sz w:val="22"/>
          <w:szCs w:val="22"/>
        </w:rPr>
        <w:t>) w godz. 14:45-16:45 (2h</w:t>
      </w:r>
      <w:r w:rsidR="3852AB7E" w:rsidRPr="42D5BB1F">
        <w:rPr>
          <w:rFonts w:ascii="Calibri" w:hAnsi="Calibri" w:cs="Calibri"/>
          <w:sz w:val="22"/>
          <w:szCs w:val="22"/>
        </w:rPr>
        <w:t>)</w:t>
      </w:r>
      <w:r w:rsidRPr="42D5BB1F">
        <w:rPr>
          <w:rFonts w:ascii="Calibri" w:hAnsi="Calibri" w:cs="Calibri"/>
          <w:sz w:val="22"/>
          <w:szCs w:val="22"/>
        </w:rPr>
        <w:t xml:space="preserve"> w ramach 1 wydarzenia (tj. łącznie </w:t>
      </w:r>
      <w:r w:rsidR="3852AB7E" w:rsidRPr="42D5BB1F">
        <w:rPr>
          <w:rFonts w:ascii="Calibri" w:hAnsi="Calibri" w:cs="Calibri"/>
          <w:sz w:val="22"/>
          <w:szCs w:val="22"/>
        </w:rPr>
        <w:t>1</w:t>
      </w:r>
      <w:r w:rsidR="7D1934EB" w:rsidRPr="42D5BB1F">
        <w:rPr>
          <w:rFonts w:ascii="Calibri" w:hAnsi="Calibri" w:cs="Calibri"/>
          <w:sz w:val="22"/>
          <w:szCs w:val="22"/>
        </w:rPr>
        <w:t>2</w:t>
      </w:r>
      <w:r w:rsidR="3852AB7E" w:rsidRPr="42D5BB1F">
        <w:rPr>
          <w:rFonts w:ascii="Calibri" w:hAnsi="Calibri" w:cs="Calibri"/>
          <w:sz w:val="22"/>
          <w:szCs w:val="22"/>
        </w:rPr>
        <w:t>h</w:t>
      </w:r>
      <w:r w:rsidRPr="42D5BB1F">
        <w:rPr>
          <w:rFonts w:ascii="Calibri" w:hAnsi="Calibri" w:cs="Calibri"/>
          <w:sz w:val="22"/>
          <w:szCs w:val="22"/>
        </w:rPr>
        <w:t xml:space="preserve"> podczas 2 wydarzeń, w tym na 8h większa sala i </w:t>
      </w:r>
      <w:r w:rsidR="6E5E35FF" w:rsidRPr="42D5BB1F">
        <w:rPr>
          <w:rFonts w:ascii="Calibri" w:hAnsi="Calibri" w:cs="Calibri"/>
          <w:sz w:val="22"/>
          <w:szCs w:val="22"/>
        </w:rPr>
        <w:t>4</w:t>
      </w:r>
      <w:r w:rsidR="3852AB7E" w:rsidRPr="42D5BB1F">
        <w:rPr>
          <w:rFonts w:ascii="Calibri" w:hAnsi="Calibri" w:cs="Calibri"/>
          <w:sz w:val="22"/>
          <w:szCs w:val="22"/>
        </w:rPr>
        <w:t xml:space="preserve">h </w:t>
      </w:r>
      <w:r w:rsidR="58EE7E3D" w:rsidRPr="42D5BB1F">
        <w:rPr>
          <w:rFonts w:ascii="Calibri" w:hAnsi="Calibri" w:cs="Calibri"/>
          <w:sz w:val="22"/>
          <w:szCs w:val="22"/>
        </w:rPr>
        <w:t>mniejsz</w:t>
      </w:r>
      <w:r w:rsidR="3852AB7E" w:rsidRPr="42D5BB1F">
        <w:rPr>
          <w:rFonts w:ascii="Calibri" w:hAnsi="Calibri" w:cs="Calibri"/>
          <w:sz w:val="22"/>
          <w:szCs w:val="22"/>
        </w:rPr>
        <w:t>a</w:t>
      </w:r>
      <w:r w:rsidR="58EE7E3D" w:rsidRPr="42D5BB1F">
        <w:rPr>
          <w:rFonts w:ascii="Calibri" w:hAnsi="Calibri" w:cs="Calibri"/>
          <w:sz w:val="22"/>
          <w:szCs w:val="22"/>
        </w:rPr>
        <w:t xml:space="preserve"> sala</w:t>
      </w:r>
      <w:r w:rsidR="3852AB7E" w:rsidRPr="42D5BB1F">
        <w:rPr>
          <w:rFonts w:ascii="Calibri" w:hAnsi="Calibri" w:cs="Calibri"/>
          <w:sz w:val="22"/>
          <w:szCs w:val="22"/>
        </w:rPr>
        <w:t>),</w:t>
      </w:r>
    </w:p>
    <w:p w14:paraId="3DE39EB0" w14:textId="789D5AA3" w:rsidR="00B51FAE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</w:rPr>
        <w:t xml:space="preserve">noclegi ze śniadaniem (wg poz. 45 budżetu): </w:t>
      </w:r>
      <w:r w:rsidR="5E7CF4A0" w:rsidRPr="42D5BB1F">
        <w:rPr>
          <w:rFonts w:ascii="Calibri" w:hAnsi="Calibri" w:cs="Calibri"/>
          <w:sz w:val="22"/>
          <w:szCs w:val="22"/>
        </w:rPr>
        <w:t xml:space="preserve">łącznie </w:t>
      </w:r>
      <w:r w:rsidRPr="42D5BB1F">
        <w:rPr>
          <w:rFonts w:ascii="Calibri" w:hAnsi="Calibri" w:cs="Calibri"/>
          <w:sz w:val="22"/>
          <w:szCs w:val="22"/>
        </w:rPr>
        <w:t>dla 20 os. w ramach 1 wydarzenia (tj. dla 40 os. podczas 2 wydarzeń),</w:t>
      </w:r>
    </w:p>
    <w:p w14:paraId="604BAA44" w14:textId="2D36C286" w:rsidR="00052FCA" w:rsidRPr="00B51FAE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C88B9B2">
        <w:rPr>
          <w:rFonts w:ascii="Calibri" w:hAnsi="Calibri" w:cs="Calibri"/>
          <w:sz w:val="22"/>
          <w:szCs w:val="22"/>
        </w:rPr>
        <w:t xml:space="preserve">konfiguracja </w:t>
      </w:r>
      <w:r w:rsidRPr="4C88B9B2" w:rsidDel="00052FCA">
        <w:rPr>
          <w:rFonts w:ascii="Calibri" w:hAnsi="Calibri" w:cs="Calibri"/>
          <w:sz w:val="22"/>
          <w:szCs w:val="22"/>
        </w:rPr>
        <w:t xml:space="preserve">i moderowanie </w:t>
      </w:r>
      <w:r w:rsidRPr="4C88B9B2">
        <w:rPr>
          <w:rFonts w:ascii="Calibri" w:hAnsi="Calibri" w:cs="Calibri"/>
          <w:sz w:val="22"/>
          <w:szCs w:val="22"/>
        </w:rPr>
        <w:t xml:space="preserve">wydarzeń </w:t>
      </w:r>
      <w:r w:rsidRPr="4C88B9B2" w:rsidDel="00052FCA">
        <w:rPr>
          <w:rFonts w:ascii="Calibri" w:hAnsi="Calibri" w:cs="Calibri"/>
          <w:sz w:val="22"/>
          <w:szCs w:val="22"/>
        </w:rPr>
        <w:t xml:space="preserve">wraz z zapewnieniem </w:t>
      </w:r>
      <w:r w:rsidRPr="4C88B9B2" w:rsidDel="003D6392">
        <w:rPr>
          <w:rFonts w:ascii="Calibri" w:hAnsi="Calibri" w:cs="Calibri"/>
          <w:sz w:val="22"/>
          <w:szCs w:val="22"/>
        </w:rPr>
        <w:t xml:space="preserve">platformy do transmisji zdalną </w:t>
      </w:r>
      <w:r w:rsidR="003D6392" w:rsidRPr="4C88B9B2">
        <w:rPr>
          <w:rFonts w:ascii="Calibri" w:hAnsi="Calibri" w:cs="Calibri"/>
          <w:sz w:val="22"/>
          <w:szCs w:val="22"/>
        </w:rPr>
        <w:t xml:space="preserve">oraz </w:t>
      </w:r>
      <w:r w:rsidR="3852AB7E" w:rsidRPr="26A8C6CC">
        <w:rPr>
          <w:rFonts w:ascii="Calibri" w:hAnsi="Calibri" w:cs="Calibri"/>
          <w:sz w:val="22"/>
          <w:szCs w:val="22"/>
        </w:rPr>
        <w:t>wsparcia</w:t>
      </w:r>
      <w:r w:rsidR="003D6392" w:rsidRPr="4C88B9B2">
        <w:rPr>
          <w:rFonts w:ascii="Calibri" w:hAnsi="Calibri" w:cs="Calibri"/>
          <w:sz w:val="22"/>
          <w:szCs w:val="22"/>
        </w:rPr>
        <w:t xml:space="preserve"> </w:t>
      </w:r>
      <w:r w:rsidRPr="4C88B9B2" w:rsidDel="003D6392">
        <w:rPr>
          <w:rFonts w:ascii="Calibri" w:hAnsi="Calibri" w:cs="Calibri"/>
          <w:sz w:val="22"/>
          <w:szCs w:val="22"/>
        </w:rPr>
        <w:t xml:space="preserve">merytorycznego, </w:t>
      </w:r>
      <w:r w:rsidR="003D6392" w:rsidRPr="4C88B9B2">
        <w:rPr>
          <w:rFonts w:ascii="Calibri" w:hAnsi="Calibri" w:cs="Calibri"/>
          <w:sz w:val="22"/>
          <w:szCs w:val="22"/>
        </w:rPr>
        <w:t>techniczne</w:t>
      </w:r>
      <w:r w:rsidRPr="4C88B9B2" w:rsidDel="003D6392">
        <w:rPr>
          <w:rFonts w:ascii="Calibri" w:hAnsi="Calibri" w:cs="Calibri"/>
          <w:sz w:val="22"/>
          <w:szCs w:val="22"/>
        </w:rPr>
        <w:t>go i w zakresie komunikacji ze słuchaczami/kami</w:t>
      </w:r>
      <w:r w:rsidR="00B51FAE" w:rsidRPr="4C88B9B2">
        <w:rPr>
          <w:rFonts w:ascii="Calibri" w:hAnsi="Calibri" w:cs="Calibri"/>
          <w:sz w:val="22"/>
          <w:szCs w:val="22"/>
        </w:rPr>
        <w:t>.</w:t>
      </w:r>
    </w:p>
    <w:p w14:paraId="51CFD4DC" w14:textId="77777777" w:rsidR="003D6392" w:rsidRDefault="00B51FAE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Wyżywienie, o którym mowa w lit. a)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</w:t>
      </w:r>
      <w:r w:rsidR="003D6392" w:rsidRPr="42D5BB1F">
        <w:rPr>
          <w:rFonts w:ascii="Calibri" w:hAnsi="Calibri" w:cs="Calibri"/>
          <w:sz w:val="22"/>
          <w:szCs w:val="22"/>
          <w:lang w:eastAsia="zh-CN"/>
        </w:rPr>
        <w:t>,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powinno obejmować:</w:t>
      </w:r>
    </w:p>
    <w:p w14:paraId="2D25D3D0" w14:textId="255904A8" w:rsidR="0057456C" w:rsidRPr="00555BE0" w:rsidRDefault="1B92CE73" w:rsidP="42D5BB1F">
      <w:pPr>
        <w:numPr>
          <w:ilvl w:val="0"/>
          <w:numId w:val="35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30-minutowa przerwa kawowa: kawa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 xml:space="preserve">, herbata, woda niegazowana w ilości </w:t>
      </w:r>
      <w:r w:rsidR="12071226" w:rsidRPr="42D5BB1F">
        <w:rPr>
          <w:rFonts w:ascii="Calibri" w:hAnsi="Calibri" w:cs="Calibri"/>
          <w:sz w:val="22"/>
          <w:szCs w:val="22"/>
          <w:lang w:eastAsia="zh-CN"/>
        </w:rPr>
        <w:t xml:space="preserve">co najmniej 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>0,5</w:t>
      </w:r>
      <w:r w:rsidR="60158679" w:rsidRPr="42D5BB1F">
        <w:rPr>
          <w:rFonts w:ascii="Calibri" w:hAnsi="Calibri" w:cs="Calibri"/>
          <w:sz w:val="22"/>
          <w:szCs w:val="22"/>
          <w:lang w:eastAsia="zh-CN"/>
        </w:rPr>
        <w:t>l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 xml:space="preserve"> na 1 osobę,</w:t>
      </w:r>
      <w:r w:rsidR="17F7D724" w:rsidRPr="42D5BB1F">
        <w:rPr>
          <w:rFonts w:ascii="Calibri" w:hAnsi="Calibri" w:cs="Calibri"/>
          <w:sz w:val="22"/>
          <w:szCs w:val="22"/>
          <w:lang w:eastAsia="zh-CN"/>
        </w:rPr>
        <w:t xml:space="preserve"> 2</w:t>
      </w:r>
      <w:r w:rsidR="6BED1984" w:rsidRPr="42D5BB1F">
        <w:rPr>
          <w:rFonts w:ascii="Calibri" w:hAnsi="Calibri" w:cs="Calibri"/>
          <w:sz w:val="22"/>
          <w:szCs w:val="22"/>
          <w:lang w:eastAsia="zh-CN"/>
        </w:rPr>
        <w:t xml:space="preserve"> rodzaje owoców, 2</w:t>
      </w:r>
      <w:r w:rsidR="17F7D724" w:rsidRPr="42D5BB1F">
        <w:rPr>
          <w:rFonts w:ascii="Calibri" w:hAnsi="Calibri" w:cs="Calibri"/>
          <w:sz w:val="22"/>
          <w:szCs w:val="22"/>
          <w:lang w:eastAsia="zh-CN"/>
        </w:rPr>
        <w:t xml:space="preserve"> rodzaje ciastek bankietowych (w tym jedne wegańskie), opatrzone informacją o alergenach</w:t>
      </w:r>
      <w:r w:rsidR="62D7563F" w:rsidRPr="42D5BB1F">
        <w:rPr>
          <w:rFonts w:ascii="Calibri" w:hAnsi="Calibri" w:cs="Calibri"/>
          <w:sz w:val="22"/>
          <w:szCs w:val="22"/>
          <w:lang w:eastAsia="zh-CN"/>
        </w:rPr>
        <w:t>,</w:t>
      </w:r>
    </w:p>
    <w:p w14:paraId="3434066A" w14:textId="1B31A46C" w:rsidR="6D98C10B" w:rsidRDefault="6D98C10B" w:rsidP="42D5BB1F">
      <w:pPr>
        <w:numPr>
          <w:ilvl w:val="0"/>
          <w:numId w:val="35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lastRenderedPageBreak/>
        <w:t>45-minutowy lunch</w:t>
      </w:r>
      <w:r w:rsidR="18E3A192" w:rsidRPr="42D5BB1F">
        <w:rPr>
          <w:rFonts w:ascii="Calibri" w:hAnsi="Calibri" w:cs="Calibri"/>
          <w:sz w:val="22"/>
          <w:szCs w:val="22"/>
          <w:lang w:eastAsia="zh-CN"/>
        </w:rPr>
        <w:t>: 2 rodzaje zupy (w tym jedna wegańska)</w:t>
      </w:r>
      <w:r w:rsidR="1B99D72F" w:rsidRPr="42D5BB1F">
        <w:rPr>
          <w:rFonts w:ascii="Calibri" w:hAnsi="Calibri" w:cs="Calibri"/>
          <w:sz w:val="22"/>
          <w:szCs w:val="22"/>
          <w:lang w:eastAsia="zh-CN"/>
        </w:rPr>
        <w:t xml:space="preserve"> i </w:t>
      </w:r>
      <w:r w:rsidR="18E3A192" w:rsidRPr="42D5BB1F">
        <w:rPr>
          <w:rFonts w:ascii="Calibri" w:hAnsi="Calibri" w:cs="Calibri"/>
          <w:sz w:val="22"/>
          <w:szCs w:val="22"/>
          <w:lang w:eastAsia="zh-CN"/>
        </w:rPr>
        <w:t xml:space="preserve">2 rodzaje </w:t>
      </w:r>
      <w:r w:rsidR="7509E585" w:rsidRPr="42D5BB1F">
        <w:rPr>
          <w:rFonts w:ascii="Calibri" w:hAnsi="Calibri" w:cs="Calibri"/>
          <w:sz w:val="22"/>
          <w:szCs w:val="22"/>
          <w:lang w:eastAsia="zh-CN"/>
        </w:rPr>
        <w:t xml:space="preserve">dania </w:t>
      </w:r>
      <w:r w:rsidR="769FF3EC" w:rsidRPr="42D5BB1F">
        <w:rPr>
          <w:rFonts w:ascii="Calibri" w:hAnsi="Calibri" w:cs="Calibri"/>
          <w:sz w:val="22"/>
          <w:szCs w:val="22"/>
          <w:lang w:eastAsia="zh-CN"/>
        </w:rPr>
        <w:t>głównego (w tym jedno wegańskie) opatrzone informacją o alergenach</w:t>
      </w:r>
      <w:r w:rsidR="16FED852" w:rsidRPr="42D5BB1F">
        <w:rPr>
          <w:rFonts w:ascii="Calibri" w:hAnsi="Calibri" w:cs="Calibri"/>
          <w:sz w:val="22"/>
          <w:szCs w:val="22"/>
          <w:lang w:eastAsia="zh-CN"/>
        </w:rPr>
        <w:t>, oraz kawa, herbata, woda niegazowana w ilości co najmniej 0,5</w:t>
      </w:r>
      <w:r w:rsidR="4355C871" w:rsidRPr="42D5BB1F">
        <w:rPr>
          <w:rFonts w:ascii="Calibri" w:hAnsi="Calibri" w:cs="Calibri"/>
          <w:sz w:val="22"/>
          <w:szCs w:val="22"/>
          <w:lang w:eastAsia="zh-CN"/>
        </w:rPr>
        <w:t>l</w:t>
      </w:r>
      <w:r w:rsidR="16FED852" w:rsidRPr="42D5BB1F">
        <w:rPr>
          <w:rFonts w:ascii="Calibri" w:hAnsi="Calibri" w:cs="Calibri"/>
          <w:sz w:val="22"/>
          <w:szCs w:val="22"/>
          <w:lang w:eastAsia="zh-CN"/>
        </w:rPr>
        <w:t xml:space="preserve"> na 1 osobę.</w:t>
      </w:r>
    </w:p>
    <w:p w14:paraId="44E39B23" w14:textId="34270F2A" w:rsidR="006F6379" w:rsidRPr="00555BE0" w:rsidRDefault="16FED852" w:rsidP="42D5BB1F">
      <w:pPr>
        <w:spacing w:line="276" w:lineRule="auto"/>
        <w:ind w:left="360"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P</w:t>
      </w:r>
      <w:r w:rsidR="769FF3EC" w:rsidRPr="42D5BB1F">
        <w:rPr>
          <w:rFonts w:ascii="Calibri" w:hAnsi="Calibri" w:cs="Calibri"/>
          <w:sz w:val="22"/>
          <w:szCs w:val="22"/>
          <w:lang w:eastAsia="zh-CN"/>
        </w:rPr>
        <w:t>ropozycje wyżywienia zostaną przedstawione Zamawiającemu do akceptacji co najmniej na 2 dni przed wydarzeniem</w:t>
      </w:r>
      <w:r w:rsidR="32B49F8D" w:rsidRPr="42D5BB1F">
        <w:rPr>
          <w:rFonts w:ascii="Calibri" w:hAnsi="Calibri" w:cs="Calibri"/>
          <w:sz w:val="22"/>
          <w:szCs w:val="22"/>
          <w:lang w:eastAsia="zh-CN"/>
        </w:rPr>
        <w:t xml:space="preserve">. </w:t>
      </w:r>
      <w:r w:rsidR="006F6379" w:rsidRPr="42D5BB1F">
        <w:rPr>
          <w:rFonts w:ascii="Calibri" w:hAnsi="Calibri" w:cs="Calibri"/>
          <w:sz w:val="22"/>
          <w:szCs w:val="22"/>
          <w:lang w:eastAsia="zh-CN"/>
        </w:rPr>
        <w:t xml:space="preserve">Zamawiający 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 xml:space="preserve">przekaże Wykonawcy </w:t>
      </w:r>
      <w:r w:rsidR="006F6379" w:rsidRPr="42D5BB1F">
        <w:rPr>
          <w:rFonts w:ascii="Calibri" w:hAnsi="Calibri" w:cs="Calibri"/>
          <w:sz w:val="22"/>
          <w:szCs w:val="22"/>
          <w:lang w:eastAsia="zh-CN"/>
        </w:rPr>
        <w:t>ostateczną liczbę osób i porcji na 2 dni przed każdym z wydarzeń.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 xml:space="preserve"> Zamawiający zastrzega sobie prawo wskazania mniejszej liczby osób</w:t>
      </w:r>
      <w:r w:rsidR="740FBA5B" w:rsidRPr="42D5BB1F">
        <w:rPr>
          <w:rFonts w:ascii="Calibri" w:hAnsi="Calibri" w:cs="Calibri"/>
          <w:sz w:val="22"/>
          <w:szCs w:val="22"/>
          <w:lang w:eastAsia="zh-CN"/>
        </w:rPr>
        <w:t xml:space="preserve"> niż wskazano punkcie 3</w:t>
      </w:r>
      <w:r w:rsidR="063B1944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="740FBA5B" w:rsidRPr="42D5BB1F">
        <w:rPr>
          <w:rFonts w:ascii="Calibri" w:hAnsi="Calibri" w:cs="Calibri"/>
          <w:sz w:val="22"/>
          <w:szCs w:val="22"/>
          <w:lang w:eastAsia="zh-CN"/>
        </w:rPr>
        <w:t xml:space="preserve"> lit a) powyżej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>, le</w:t>
      </w:r>
      <w:r w:rsidR="4FA587E2" w:rsidRPr="42D5BB1F">
        <w:rPr>
          <w:rFonts w:ascii="Calibri" w:hAnsi="Calibri" w:cs="Calibri"/>
          <w:sz w:val="22"/>
          <w:szCs w:val="22"/>
          <w:lang w:eastAsia="zh-CN"/>
        </w:rPr>
        <w:t>cz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 xml:space="preserve"> nie mniej niż 25</w:t>
      </w:r>
      <w:r w:rsidR="4F76356B"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6AC3684D" w14:textId="77777777" w:rsidR="003D6392" w:rsidRDefault="003D6392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Sale, o których mowa w lit. b)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powyżej, powinny zapewniać:</w:t>
      </w:r>
    </w:p>
    <w:p w14:paraId="075F2F6F" w14:textId="3C2A98C4" w:rsidR="14C6E3ED" w:rsidRDefault="14C6E3ED" w:rsidP="42D5BB1F">
      <w:pPr>
        <w:numPr>
          <w:ilvl w:val="0"/>
          <w:numId w:val="36"/>
        </w:numPr>
        <w:spacing w:line="276" w:lineRule="auto"/>
        <w:ind w:right="25"/>
        <w:jc w:val="both"/>
        <w:rPr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możliwość dotarcia piechotą w ciągu 15-minut z dworca kolejowego Warszawa Centralna,</w:t>
      </w:r>
    </w:p>
    <w:p w14:paraId="658542F6" w14:textId="2F95B802" w:rsidR="0057456C" w:rsidRPr="00555BE0" w:rsidRDefault="738B8839" w:rsidP="42D5BB1F">
      <w:pPr>
        <w:numPr>
          <w:ilvl w:val="0"/>
          <w:numId w:val="36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łatwy, pozbawiony barier architektonicznych dostęp (windy, pochylnie, podjazdy, schodołazy) oraz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61DD2B15" w:rsidRPr="42D5BB1F">
        <w:rPr>
          <w:rFonts w:ascii="Calibri" w:hAnsi="Calibri" w:cs="Calibri"/>
          <w:sz w:val="22"/>
          <w:szCs w:val="22"/>
          <w:lang w:eastAsia="zh-CN"/>
        </w:rPr>
        <w:t xml:space="preserve">organizację 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>przestrzeni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651792D4" w:rsidRPr="42D5BB1F">
        <w:rPr>
          <w:rFonts w:ascii="Calibri" w:hAnsi="Calibri" w:cs="Calibri"/>
          <w:sz w:val="22"/>
          <w:szCs w:val="22"/>
          <w:lang w:eastAsia="zh-CN"/>
        </w:rPr>
        <w:t xml:space="preserve">i informacje 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>zapewniając</w:t>
      </w:r>
      <w:r w:rsidR="5377A663" w:rsidRPr="42D5BB1F">
        <w:rPr>
          <w:rFonts w:ascii="Calibri" w:hAnsi="Calibri" w:cs="Calibri"/>
          <w:sz w:val="22"/>
          <w:szCs w:val="22"/>
          <w:lang w:eastAsia="zh-CN"/>
        </w:rPr>
        <w:t>e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 xml:space="preserve"> swobodę poruszania się osobom o</w:t>
      </w:r>
      <w:r w:rsidR="00864467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>ograniczonej sprawności ruchowej, niewidowidzącym,</w:t>
      </w:r>
      <w:r w:rsidR="526801CA" w:rsidRPr="42D5BB1F">
        <w:rPr>
          <w:rFonts w:ascii="Calibri" w:hAnsi="Calibri" w:cs="Calibri"/>
          <w:sz w:val="22"/>
          <w:szCs w:val="22"/>
          <w:lang w:eastAsia="zh-CN"/>
        </w:rPr>
        <w:t xml:space="preserve"> pomiędzy wejściem, salami, miejscami serwowania wyżywienia, toaletami</w:t>
      </w:r>
      <w:r w:rsidR="699833A0"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338E6552" w14:textId="4BB9D6FD" w:rsidR="003D6392" w:rsidRDefault="003D6392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N</w:t>
      </w:r>
      <w:r w:rsidR="00B51FAE" w:rsidRPr="42D5BB1F">
        <w:rPr>
          <w:rFonts w:ascii="Calibri" w:hAnsi="Calibri" w:cs="Calibri"/>
          <w:sz w:val="22"/>
          <w:szCs w:val="22"/>
          <w:lang w:eastAsia="zh-CN"/>
        </w:rPr>
        <w:t>oclegi</w:t>
      </w:r>
      <w:r w:rsidRPr="42D5BB1F">
        <w:rPr>
          <w:rFonts w:ascii="Calibri" w:hAnsi="Calibri" w:cs="Calibri"/>
          <w:sz w:val="22"/>
          <w:szCs w:val="22"/>
          <w:lang w:eastAsia="zh-CN"/>
        </w:rPr>
        <w:t>, o których mowa w lit. c)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powyżej, powinny </w:t>
      </w:r>
      <w:r w:rsidR="69FFCBEC" w:rsidRPr="42D5BB1F">
        <w:rPr>
          <w:rFonts w:ascii="Calibri" w:hAnsi="Calibri" w:cs="Calibri"/>
          <w:sz w:val="22"/>
          <w:szCs w:val="22"/>
          <w:lang w:eastAsia="zh-CN"/>
        </w:rPr>
        <w:t>oferować</w:t>
      </w:r>
      <w:r w:rsidR="53268EB5" w:rsidRPr="42D5BB1F">
        <w:rPr>
          <w:rFonts w:ascii="Calibri" w:hAnsi="Calibri" w:cs="Calibri"/>
          <w:sz w:val="22"/>
          <w:szCs w:val="22"/>
          <w:lang w:eastAsia="zh-CN"/>
        </w:rPr>
        <w:t>:</w:t>
      </w:r>
    </w:p>
    <w:p w14:paraId="78D1B887" w14:textId="040F4D3A" w:rsidR="0057456C" w:rsidRPr="00555BE0" w:rsidRDefault="63DEF8EB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pok</w:t>
      </w:r>
      <w:r w:rsidR="764FF6F0" w:rsidRPr="42D5BB1F">
        <w:rPr>
          <w:rFonts w:ascii="Calibri" w:hAnsi="Calibri" w:cs="Calibri"/>
          <w:sz w:val="22"/>
          <w:szCs w:val="22"/>
          <w:lang w:eastAsia="zh-CN"/>
        </w:rPr>
        <w:t>oje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1-os.</w:t>
      </w:r>
      <w:r w:rsidR="06B9EF1D" w:rsidRPr="42D5BB1F">
        <w:rPr>
          <w:rFonts w:ascii="Calibri" w:hAnsi="Calibri" w:cs="Calibri"/>
          <w:sz w:val="22"/>
          <w:szCs w:val="22"/>
          <w:lang w:eastAsia="zh-CN"/>
        </w:rPr>
        <w:t xml:space="preserve"> lub 2-os. ze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śniadania</w:t>
      </w:r>
      <w:r w:rsidR="64996FF0" w:rsidRPr="42D5BB1F">
        <w:rPr>
          <w:rFonts w:ascii="Calibri" w:hAnsi="Calibri" w:cs="Calibri"/>
          <w:sz w:val="22"/>
          <w:szCs w:val="22"/>
          <w:lang w:eastAsia="zh-CN"/>
        </w:rPr>
        <w:t>mi,</w:t>
      </w:r>
    </w:p>
    <w:p w14:paraId="4F983738" w14:textId="452D5E46" w:rsidR="1CDFE89A" w:rsidRDefault="1CDFE89A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położenie w odległości </w:t>
      </w:r>
      <w:r w:rsidR="729F9629" w:rsidRPr="42D5BB1F">
        <w:rPr>
          <w:rFonts w:ascii="Calibri" w:hAnsi="Calibri" w:cs="Calibri"/>
          <w:sz w:val="22"/>
          <w:szCs w:val="22"/>
          <w:lang w:eastAsia="zh-CN"/>
        </w:rPr>
        <w:t>15-minut od dworca kolejowego Warszawa Centralna,</w:t>
      </w:r>
    </w:p>
    <w:p w14:paraId="78A5D583" w14:textId="5DC5E257" w:rsidR="1CDFE89A" w:rsidRDefault="1CDFE89A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łatwy, pozbawiony barier architektonicznych dostęp (windy, pochylnie, podjazdy, schodołazy) oraz organizację przestrzeni i informacje zapewniające swobodę poruszania się osobom o</w:t>
      </w:r>
      <w:r w:rsidR="000659B5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Pr="42D5BB1F">
        <w:rPr>
          <w:rFonts w:ascii="Calibri" w:hAnsi="Calibri" w:cs="Calibri"/>
          <w:sz w:val="22"/>
          <w:szCs w:val="22"/>
          <w:lang w:eastAsia="zh-CN"/>
        </w:rPr>
        <w:t>ograniczonej sprawności ruchowej, niewidowidzącym, pomiędzy wejściem, pokojami a</w:t>
      </w:r>
      <w:r w:rsidR="000659B5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Pr="42D5BB1F">
        <w:rPr>
          <w:rFonts w:ascii="Calibri" w:hAnsi="Calibri" w:cs="Calibri"/>
          <w:sz w:val="22"/>
          <w:szCs w:val="22"/>
          <w:lang w:eastAsia="zh-CN"/>
        </w:rPr>
        <w:t>miejscami serwowania śniadania,</w:t>
      </w:r>
    </w:p>
    <w:p w14:paraId="5195F188" w14:textId="50F0B445" w:rsidR="0A17DD5C" w:rsidRDefault="0A17DD5C" w:rsidP="42D5BB1F">
      <w:pPr>
        <w:spacing w:line="276" w:lineRule="auto"/>
        <w:ind w:left="360"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Zamawiający przekaże Wykonawcy ostateczną liczbę osób i p</w:t>
      </w:r>
      <w:r w:rsidR="026B2BFD" w:rsidRPr="42D5BB1F">
        <w:rPr>
          <w:rFonts w:ascii="Calibri" w:hAnsi="Calibri" w:cs="Calibri"/>
          <w:sz w:val="22"/>
          <w:szCs w:val="22"/>
          <w:lang w:eastAsia="zh-CN"/>
        </w:rPr>
        <w:t>odział na pokoje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1FBC755F" w:rsidRPr="42D5BB1F">
        <w:rPr>
          <w:rFonts w:ascii="Calibri" w:hAnsi="Calibri" w:cs="Calibri"/>
          <w:sz w:val="22"/>
          <w:szCs w:val="22"/>
          <w:lang w:eastAsia="zh-CN"/>
        </w:rPr>
        <w:t xml:space="preserve">1-os. i 2-os. 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przed </w:t>
      </w:r>
      <w:r w:rsidR="3BAAAEB0" w:rsidRPr="42D5BB1F">
        <w:rPr>
          <w:rFonts w:ascii="Calibri" w:hAnsi="Calibri" w:cs="Calibri"/>
          <w:sz w:val="22"/>
          <w:szCs w:val="22"/>
          <w:lang w:eastAsia="zh-CN"/>
        </w:rPr>
        <w:t xml:space="preserve">na 2 dni przed 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każdym z wydarzeń. Zamawiający zastrzega sobie prawo wskazania mniejszej liczby osób niż wskazano punkcie 3. lit </w:t>
      </w:r>
      <w:r w:rsidR="0864C3D5" w:rsidRPr="42D5BB1F">
        <w:rPr>
          <w:rFonts w:ascii="Calibri" w:hAnsi="Calibri" w:cs="Calibri"/>
          <w:sz w:val="22"/>
          <w:szCs w:val="22"/>
          <w:lang w:eastAsia="zh-CN"/>
        </w:rPr>
        <w:t>c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) powyżej, lecz nie mniej niż </w:t>
      </w:r>
      <w:r w:rsidR="03A8DAB1" w:rsidRPr="42D5BB1F">
        <w:rPr>
          <w:rFonts w:ascii="Calibri" w:hAnsi="Calibri" w:cs="Calibri"/>
          <w:sz w:val="22"/>
          <w:szCs w:val="22"/>
          <w:lang w:eastAsia="zh-CN"/>
        </w:rPr>
        <w:t>10</w:t>
      </w:r>
      <w:r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76D58C04" w14:textId="13CBFED3" w:rsidR="0057456C" w:rsidRDefault="00BE7854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</w:t>
      </w:r>
      <w:r w:rsidR="009D4AA2" w:rsidRPr="42D5BB1F">
        <w:rPr>
          <w:rFonts w:ascii="Calibri" w:hAnsi="Calibri" w:cs="Calibri"/>
          <w:sz w:val="22"/>
          <w:szCs w:val="22"/>
          <w:lang w:eastAsia="zh-CN"/>
        </w:rPr>
        <w:t>sparcie, o którym mowa w lit. d)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="009D4AA2" w:rsidRPr="42D5BB1F">
        <w:rPr>
          <w:rFonts w:ascii="Calibri" w:hAnsi="Calibri" w:cs="Calibri"/>
          <w:sz w:val="22"/>
          <w:szCs w:val="22"/>
          <w:lang w:eastAsia="zh-CN"/>
        </w:rPr>
        <w:t xml:space="preserve"> powyżej, </w:t>
      </w:r>
      <w:r w:rsidR="0057456C" w:rsidRPr="42D5BB1F">
        <w:rPr>
          <w:rFonts w:ascii="Calibri" w:hAnsi="Calibri" w:cs="Calibri"/>
          <w:sz w:val="22"/>
          <w:szCs w:val="22"/>
          <w:lang w:eastAsia="zh-CN"/>
        </w:rPr>
        <w:t>obejmuje:</w:t>
      </w:r>
    </w:p>
    <w:p w14:paraId="79696A90" w14:textId="77777777" w:rsidR="00FA5FF7" w:rsidRDefault="00BE7854" w:rsidP="0057456C">
      <w:pPr>
        <w:numPr>
          <w:ilvl w:val="0"/>
          <w:numId w:val="33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wsparcie merytoryczne w postaci doradztwa przy opracowaniu programu wydarzenia,</w:t>
      </w:r>
    </w:p>
    <w:p w14:paraId="5C2A12EB" w14:textId="77777777" w:rsidR="00FA5FF7" w:rsidRDefault="00FA5FF7" w:rsidP="0057456C">
      <w:pPr>
        <w:numPr>
          <w:ilvl w:val="0"/>
          <w:numId w:val="33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 w:rsidRPr="00BE7854">
        <w:rPr>
          <w:rFonts w:ascii="Calibri" w:hAnsi="Calibri" w:cs="Calibri"/>
          <w:iCs/>
          <w:sz w:val="22"/>
          <w:szCs w:val="22"/>
          <w:lang w:eastAsia="zh-CN"/>
        </w:rPr>
        <w:t>wsparcie techniczne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w postaci produkcji wydarzenia,</w:t>
      </w:r>
    </w:p>
    <w:p w14:paraId="55249DE8" w14:textId="77777777" w:rsidR="00BE7854" w:rsidRPr="00FA5FF7" w:rsidRDefault="00BE7854" w:rsidP="0057456C">
      <w:pPr>
        <w:numPr>
          <w:ilvl w:val="0"/>
          <w:numId w:val="33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 w:rsidRPr="00FA5FF7">
        <w:rPr>
          <w:rFonts w:ascii="Calibri" w:hAnsi="Calibri" w:cs="Calibri"/>
          <w:iCs/>
          <w:sz w:val="22"/>
          <w:szCs w:val="22"/>
          <w:lang w:eastAsia="zh-CN"/>
        </w:rPr>
        <w:t>wsparcie komunikacyjne</w:t>
      </w:r>
      <w:r w:rsidR="00FA5FF7" w:rsidRPr="00FA5FF7">
        <w:rPr>
          <w:rFonts w:ascii="Calibri" w:hAnsi="Calibri" w:cs="Calibri"/>
          <w:iCs/>
          <w:sz w:val="22"/>
          <w:szCs w:val="22"/>
          <w:lang w:eastAsia="zh-CN"/>
        </w:rPr>
        <w:t xml:space="preserve"> z uczestnikami wydarzenia</w:t>
      </w:r>
      <w:r w:rsidRPr="00FA5FF7">
        <w:rPr>
          <w:rFonts w:ascii="Calibri" w:hAnsi="Calibri" w:cs="Calibri"/>
          <w:iCs/>
          <w:sz w:val="22"/>
          <w:szCs w:val="22"/>
          <w:lang w:eastAsia="zh-CN"/>
        </w:rPr>
        <w:t xml:space="preserve">. </w:t>
      </w:r>
    </w:p>
    <w:p w14:paraId="78CAB3A1" w14:textId="13FBB2A8" w:rsidR="00FA5FF7" w:rsidRPr="00BE7854" w:rsidRDefault="00FA5FF7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 ramach wsparcia merytorycznego Wykonawca zapewni:</w:t>
      </w:r>
    </w:p>
    <w:p w14:paraId="135A2C57" w14:textId="77777777" w:rsidR="00FA5FF7" w:rsidRPr="00BE7854" w:rsidRDefault="00FA5FF7" w:rsidP="00FA5FF7">
      <w:pPr>
        <w:numPr>
          <w:ilvl w:val="1"/>
          <w:numId w:val="23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z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apoznanie się z kontekstem i wstępną koncepcją wydarzenia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</w:p>
    <w:p w14:paraId="0563BB09" w14:textId="77777777" w:rsidR="00FA5FF7" w:rsidRPr="00BE7854" w:rsidRDefault="00FA5FF7" w:rsidP="00FA5FF7">
      <w:pPr>
        <w:numPr>
          <w:ilvl w:val="1"/>
          <w:numId w:val="23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o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kreślenie celów dla poszczególnych aktywności podczas wydarzenia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5E0AE8F0" w14:textId="77777777" w:rsidR="00FA5FF7" w:rsidRPr="00BE7854" w:rsidRDefault="00FA5FF7" w:rsidP="00FA5FF7">
      <w:pPr>
        <w:numPr>
          <w:ilvl w:val="1"/>
          <w:numId w:val="23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o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pracowanie szczegółowej koncepcji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wydarzenia,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63972084" w14:textId="77777777" w:rsidR="00FA5FF7" w:rsidRPr="00BE7854" w:rsidRDefault="00FA5FF7" w:rsidP="00FA5FF7">
      <w:pPr>
        <w:numPr>
          <w:ilvl w:val="1"/>
          <w:numId w:val="23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rzygotowanie minutowego scenariusza technicznego. </w:t>
      </w:r>
    </w:p>
    <w:p w14:paraId="37C76648" w14:textId="3A018DE1" w:rsidR="00BE7854" w:rsidRPr="00BE7854" w:rsidRDefault="00BE7854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 ramach wsparcia technicznego Wykonawca zapewni:</w:t>
      </w:r>
    </w:p>
    <w:p w14:paraId="77ABBB6F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s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konfigurowanie platformy Zoom zgodnie z planem wydarzenia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12428504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redefiniowanie pokoi dla grup uczestników i trenerów zgodnie ze </w:t>
      </w:r>
      <w:r w:rsidR="00FA5FF7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scenariuszem </w:t>
      </w:r>
      <w:r w:rsidR="00FA5FF7">
        <w:rPr>
          <w:rFonts w:ascii="Calibri" w:hAnsi="Calibri" w:cs="Calibri"/>
          <w:iCs/>
          <w:sz w:val="22"/>
          <w:szCs w:val="22"/>
          <w:lang w:eastAsia="zh-CN"/>
        </w:rPr>
        <w:t>technicznym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</w:p>
    <w:p w14:paraId="1CF5AF51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róby techniczne z trenerami i osobami prowadzącymi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wydarzenie,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18536722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z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ałożenie i obsługa tablic wirtualnych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52A83960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k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onfiguracj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ę 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zewnętrznych narzędzi do aktywności integracyjnych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1AADF04B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w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sparcie techniczne w trakcie wydarzenia (obsługa platformy Zoom, </w:t>
      </w:r>
      <w:r w:rsidR="00FA5FF7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trenerów, </w:t>
      </w:r>
      <w:r w:rsidR="00FA5FF7">
        <w:rPr>
          <w:rFonts w:ascii="Calibri" w:hAnsi="Calibri" w:cs="Calibri"/>
          <w:iCs/>
          <w:sz w:val="22"/>
          <w:szCs w:val="22"/>
          <w:lang w:eastAsia="zh-CN"/>
        </w:rPr>
        <w:t>osób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prowadzących, uczestników)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1DE82D9D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rowadzenie wydarzenia, w tym moderacj</w:t>
      </w:r>
      <w:r>
        <w:rPr>
          <w:rFonts w:ascii="Calibri" w:hAnsi="Calibri" w:cs="Calibri"/>
          <w:iCs/>
          <w:sz w:val="22"/>
          <w:szCs w:val="22"/>
          <w:lang w:eastAsia="zh-CN"/>
        </w:rPr>
        <w:t>ę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aktywności integracyjnych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6F2A94A2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n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agranie wydarzenia i archiwizacj</w:t>
      </w:r>
      <w:r>
        <w:rPr>
          <w:rFonts w:ascii="Calibri" w:hAnsi="Calibri" w:cs="Calibri"/>
          <w:iCs/>
          <w:sz w:val="22"/>
          <w:szCs w:val="22"/>
          <w:lang w:eastAsia="zh-CN"/>
        </w:rPr>
        <w:t>ę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nagrań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</w:p>
    <w:p w14:paraId="4F94F852" w14:textId="77777777" w:rsidR="00DD3C5E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a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rchiwizacj</w:t>
      </w:r>
      <w:r>
        <w:rPr>
          <w:rFonts w:ascii="Calibri" w:hAnsi="Calibri" w:cs="Calibri"/>
          <w:iCs/>
          <w:sz w:val="22"/>
          <w:szCs w:val="22"/>
          <w:lang w:eastAsia="zh-CN"/>
        </w:rPr>
        <w:t>ę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efektów pracy grupowej (tablice wirtualne)</w:t>
      </w:r>
      <w:r w:rsidR="00DD3C5E">
        <w:rPr>
          <w:rFonts w:ascii="Calibri" w:hAnsi="Calibri" w:cs="Calibri"/>
          <w:iCs/>
          <w:sz w:val="22"/>
          <w:szCs w:val="22"/>
          <w:lang w:eastAsia="zh-CN"/>
        </w:rPr>
        <w:t>,</w:t>
      </w:r>
    </w:p>
    <w:p w14:paraId="21074A2B" w14:textId="77777777" w:rsidR="00BE7854" w:rsidRPr="00BE7854" w:rsidRDefault="00DD3C5E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lastRenderedPageBreak/>
        <w:t>archiwizowanie dokumentacji z r</w:t>
      </w:r>
      <w:r w:rsidRPr="00DD3C5E">
        <w:rPr>
          <w:rFonts w:ascii="Calibri" w:hAnsi="Calibri" w:cs="Calibri"/>
          <w:iCs/>
          <w:sz w:val="22"/>
          <w:szCs w:val="22"/>
          <w:lang w:eastAsia="zh-CN"/>
        </w:rPr>
        <w:t>ealizacji wydarzenia tj. print screeny na początku i na zakończenie spotkań, listę obecności</w:t>
      </w:r>
      <w:r w:rsidR="00BE7854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. </w:t>
      </w:r>
    </w:p>
    <w:p w14:paraId="2FB50812" w14:textId="68ACC914" w:rsidR="00BE7854" w:rsidRPr="00BE7854" w:rsidRDefault="00BE7854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W ramach wsparcia komunikacyjnego Wykonawca zapewni: </w:t>
      </w:r>
    </w:p>
    <w:p w14:paraId="4F037A12" w14:textId="77777777" w:rsidR="00BE7854" w:rsidRPr="00BE7854" w:rsidRDefault="00BE7854" w:rsidP="00BE7854">
      <w:pPr>
        <w:numPr>
          <w:ilvl w:val="0"/>
          <w:numId w:val="26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rzygotowanie planu komunikacji mailowej (odbiorcy, cel, treści, terminy)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536EF515" w14:textId="77777777" w:rsidR="00BE7854" w:rsidRPr="00BE7854" w:rsidRDefault="00BE7854" w:rsidP="00BE7854">
      <w:pPr>
        <w:numPr>
          <w:ilvl w:val="0"/>
          <w:numId w:val="26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s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tworzenie treści komunikatów do uczestników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62BCF9B9" w14:textId="77777777" w:rsidR="00BE7854" w:rsidRPr="00BE7854" w:rsidRDefault="00BE7854" w:rsidP="00BE7854">
      <w:pPr>
        <w:numPr>
          <w:ilvl w:val="0"/>
          <w:numId w:val="26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s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tworzenie treści komunikatów do trenerów</w:t>
      </w:r>
      <w:r w:rsidR="00FA5FF7"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06C518E9" w14:textId="77777777" w:rsidR="00BE7854" w:rsidRPr="00BE7854" w:rsidRDefault="00BE7854" w:rsidP="00BE7854">
      <w:pPr>
        <w:numPr>
          <w:ilvl w:val="0"/>
          <w:numId w:val="26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o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pracowanie instrukcji technicznych dla wszystkich osób uczestniczących w wydarzeniu.</w:t>
      </w:r>
    </w:p>
    <w:p w14:paraId="525948EF" w14:textId="77777777" w:rsidR="00555BE0" w:rsidRPr="00555BE0" w:rsidRDefault="00FB48E1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464FCBB2" w14:textId="47AAE406" w:rsidR="00FB48E1" w:rsidRDefault="00555BE0" w:rsidP="00555BE0">
      <w:pPr>
        <w:numPr>
          <w:ilvl w:val="0"/>
          <w:numId w:val="38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pierwsze z wydarzeń 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od </w:t>
      </w:r>
      <w:r>
        <w:rPr>
          <w:rFonts w:ascii="Calibri" w:hAnsi="Calibri" w:cs="Calibri"/>
          <w:iCs/>
          <w:sz w:val="22"/>
          <w:szCs w:val="22"/>
          <w:lang w:eastAsia="zh-CN"/>
        </w:rPr>
        <w:t>01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>.0</w:t>
      </w:r>
      <w:r>
        <w:rPr>
          <w:rFonts w:ascii="Calibri" w:hAnsi="Calibri" w:cs="Calibri"/>
          <w:iCs/>
          <w:sz w:val="22"/>
          <w:szCs w:val="22"/>
          <w:lang w:eastAsia="zh-CN"/>
        </w:rPr>
        <w:t>2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>.202</w:t>
      </w:r>
      <w:r w:rsidR="00BE7854">
        <w:rPr>
          <w:rFonts w:ascii="Calibri" w:hAnsi="Calibri" w:cs="Calibri"/>
          <w:iCs/>
          <w:sz w:val="22"/>
          <w:szCs w:val="22"/>
          <w:lang w:eastAsia="zh-CN"/>
        </w:rPr>
        <w:t>1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 r</w:t>
      </w:r>
      <w:r w:rsidR="001E4797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. 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do </w:t>
      </w:r>
      <w:r>
        <w:rPr>
          <w:rFonts w:ascii="Calibri" w:hAnsi="Calibri" w:cs="Calibri"/>
          <w:iCs/>
          <w:sz w:val="22"/>
          <w:szCs w:val="22"/>
          <w:lang w:eastAsia="zh-CN"/>
        </w:rPr>
        <w:t>02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.0</w:t>
      </w:r>
      <w:r>
        <w:rPr>
          <w:rFonts w:ascii="Calibri" w:hAnsi="Calibri" w:cs="Calibri"/>
          <w:iCs/>
          <w:sz w:val="22"/>
          <w:szCs w:val="22"/>
          <w:lang w:eastAsia="zh-CN"/>
        </w:rPr>
        <w:t>2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.202</w:t>
      </w:r>
      <w:r w:rsidR="00BE7854">
        <w:rPr>
          <w:rFonts w:ascii="Calibri" w:hAnsi="Calibri" w:cs="Calibri"/>
          <w:iCs/>
          <w:sz w:val="22"/>
          <w:szCs w:val="22"/>
          <w:lang w:eastAsia="zh-CN"/>
        </w:rPr>
        <w:t>1</w:t>
      </w:r>
      <w:r w:rsidR="001E4797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r.</w:t>
      </w:r>
    </w:p>
    <w:p w14:paraId="7E464174" w14:textId="396D59E7" w:rsidR="00555BE0" w:rsidRPr="00F15C72" w:rsidRDefault="00555BE0" w:rsidP="42D5BB1F">
      <w:pPr>
        <w:numPr>
          <w:ilvl w:val="0"/>
          <w:numId w:val="38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drugie z wydarzeń </w:t>
      </w:r>
      <w:r w:rsidRPr="42D5BB1F">
        <w:rPr>
          <w:rFonts w:ascii="Calibri" w:hAnsi="Calibri" w:cs="Calibri"/>
          <w:sz w:val="22"/>
          <w:szCs w:val="22"/>
        </w:rPr>
        <w:t xml:space="preserve">od </w:t>
      </w:r>
      <w:r w:rsidR="348E3089" w:rsidRPr="42D5BB1F">
        <w:rPr>
          <w:rFonts w:ascii="Calibri" w:hAnsi="Calibri" w:cs="Calibri"/>
          <w:sz w:val="22"/>
          <w:szCs w:val="22"/>
        </w:rPr>
        <w:t>25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0F78D7CE" w:rsidRPr="42D5BB1F">
        <w:rPr>
          <w:rFonts w:ascii="Calibri" w:hAnsi="Calibri" w:cs="Calibri"/>
          <w:sz w:val="22"/>
          <w:szCs w:val="22"/>
        </w:rPr>
        <w:t>04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70387475" w:rsidRPr="42D5BB1F">
        <w:rPr>
          <w:rFonts w:ascii="Calibri" w:hAnsi="Calibri" w:cs="Calibri"/>
          <w:sz w:val="22"/>
          <w:szCs w:val="22"/>
        </w:rPr>
        <w:t>2022</w:t>
      </w:r>
      <w:r w:rsidRPr="42D5BB1F">
        <w:rPr>
          <w:rFonts w:ascii="Calibri" w:hAnsi="Calibri" w:cs="Calibri"/>
          <w:sz w:val="22"/>
          <w:szCs w:val="22"/>
        </w:rPr>
        <w:t xml:space="preserve"> do </w:t>
      </w:r>
      <w:r w:rsidR="7A0AA189" w:rsidRPr="42D5BB1F">
        <w:rPr>
          <w:rFonts w:ascii="Calibri" w:hAnsi="Calibri" w:cs="Calibri"/>
          <w:sz w:val="22"/>
          <w:szCs w:val="22"/>
        </w:rPr>
        <w:t>26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72B19903" w:rsidRPr="42D5BB1F">
        <w:rPr>
          <w:rFonts w:ascii="Calibri" w:hAnsi="Calibri" w:cs="Calibri"/>
          <w:sz w:val="22"/>
          <w:szCs w:val="22"/>
        </w:rPr>
        <w:t>04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Pr="42D5BB1F">
        <w:rPr>
          <w:rFonts w:ascii="Calibri" w:hAnsi="Calibri" w:cs="Calibri"/>
          <w:sz w:val="22"/>
          <w:szCs w:val="22"/>
        </w:rPr>
        <w:t xml:space="preserve"> (termin wstępnie planowany, który zostanie ostatecznie wskazany wybranemu wykonawcy z co najmniej </w:t>
      </w:r>
      <w:r w:rsidR="554663CB" w:rsidRPr="42D5BB1F">
        <w:rPr>
          <w:rFonts w:ascii="Calibri" w:hAnsi="Calibri" w:cs="Calibri"/>
          <w:sz w:val="22"/>
          <w:szCs w:val="22"/>
        </w:rPr>
        <w:t>2</w:t>
      </w:r>
      <w:r w:rsidRPr="42D5BB1F">
        <w:rPr>
          <w:rFonts w:ascii="Calibri" w:hAnsi="Calibri" w:cs="Calibri"/>
          <w:sz w:val="22"/>
          <w:szCs w:val="22"/>
        </w:rPr>
        <w:t>-tygodniowym wyprzedzeniem).</w:t>
      </w:r>
      <w:r w:rsidR="2D5483DB" w:rsidRPr="42D5BB1F">
        <w:rPr>
          <w:rFonts w:ascii="Calibri" w:hAnsi="Calibri" w:cs="Calibri"/>
          <w:sz w:val="22"/>
          <w:szCs w:val="22"/>
        </w:rPr>
        <w:t xml:space="preserve"> Wnioskodawca zastrzega sobie prawo do zmiany terminu lub rezygnacji z drugiego wydarzenia.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6759ED48" w14:textId="5AD4B7D5" w:rsidR="00934630" w:rsidRPr="00934630" w:rsidRDefault="00FB48E1" w:rsidP="00BE7854">
      <w:pPr>
        <w:numPr>
          <w:ilvl w:val="0"/>
          <w:numId w:val="7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O udzielenie zamówienia </w:t>
      </w:r>
      <w:bookmarkStart w:id="1" w:name="_Hlk92924060"/>
      <w:r w:rsidR="00A04FF7">
        <w:rPr>
          <w:rFonts w:ascii="Calibri" w:eastAsia="Calibri" w:hAnsi="Calibri" w:cs="Calibri"/>
          <w:kern w:val="1"/>
          <w:sz w:val="22"/>
          <w:szCs w:val="22"/>
        </w:rPr>
        <w:t>w zakresie określonym w ust. 2 pkt 3</w:t>
      </w:r>
      <w:r w:rsidR="00D705ED">
        <w:rPr>
          <w:rFonts w:ascii="Calibri" w:eastAsia="Calibri" w:hAnsi="Calibri" w:cs="Calibri"/>
          <w:kern w:val="1"/>
          <w:sz w:val="22"/>
          <w:szCs w:val="22"/>
        </w:rPr>
        <w:t>.</w:t>
      </w:r>
      <w:r w:rsidR="00A04FF7">
        <w:rPr>
          <w:rFonts w:ascii="Calibri" w:eastAsia="Calibri" w:hAnsi="Calibri" w:cs="Calibri"/>
          <w:kern w:val="1"/>
          <w:sz w:val="22"/>
          <w:szCs w:val="22"/>
        </w:rPr>
        <w:t xml:space="preserve"> lit. a)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mogą ubie</w:t>
      </w:r>
      <w:bookmarkEnd w:id="1"/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gać się </w:t>
      </w:r>
      <w:r w:rsidR="00BE7854">
        <w:rPr>
          <w:rFonts w:ascii="Calibri" w:eastAsia="Calibri" w:hAnsi="Calibri" w:cs="Calibri"/>
          <w:kern w:val="1"/>
          <w:sz w:val="22"/>
          <w:szCs w:val="22"/>
        </w:rPr>
        <w:t>W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ykonawcy, którzy</w:t>
      </w:r>
      <w:r w:rsidR="3199B0D4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5C98EEC8" w:rsidRPr="00506CA1">
        <w:rPr>
          <w:rFonts w:ascii="Calibri" w:eastAsia="Calibri" w:hAnsi="Calibri" w:cs="Calibri"/>
          <w:kern w:val="1"/>
          <w:sz w:val="22"/>
          <w:szCs w:val="22"/>
        </w:rPr>
        <w:t>zat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>rudnia</w:t>
      </w:r>
      <w:r w:rsidR="7FB158A4">
        <w:rPr>
          <w:rFonts w:ascii="Calibri" w:eastAsia="Calibri" w:hAnsi="Calibri" w:cs="Calibri"/>
          <w:kern w:val="1"/>
          <w:sz w:val="22"/>
          <w:szCs w:val="22"/>
        </w:rPr>
        <w:t>ją</w:t>
      </w:r>
      <w:bookmarkStart w:id="2" w:name="_Hlk40439964"/>
      <w:r w:rsidR="00B56C9B">
        <w:rPr>
          <w:rFonts w:ascii="Calibri" w:eastAsia="Calibri" w:hAnsi="Calibri" w:cs="Calibri"/>
          <w:kern w:val="1"/>
          <w:sz w:val="22"/>
          <w:szCs w:val="22"/>
        </w:rPr>
        <w:t xml:space="preserve"> przy wykonywaniu zamówienia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C8790AB" w:rsidRPr="67342B79">
        <w:rPr>
          <w:rFonts w:ascii="Calibri" w:eastAsia="Calibri" w:hAnsi="Calibri" w:cs="Calibri"/>
          <w:sz w:val="22"/>
          <w:szCs w:val="22"/>
        </w:rPr>
        <w:t xml:space="preserve">co najmniej 1 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>osob</w:t>
      </w:r>
      <w:r w:rsidR="1D351E13" w:rsidRPr="00506CA1">
        <w:rPr>
          <w:rFonts w:ascii="Calibri" w:eastAsia="Calibri" w:hAnsi="Calibri" w:cs="Calibri"/>
          <w:kern w:val="1"/>
          <w:sz w:val="22"/>
          <w:szCs w:val="22"/>
        </w:rPr>
        <w:t>ę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 xml:space="preserve"> niepełnosprawn</w:t>
      </w:r>
      <w:r w:rsidR="68B533A7" w:rsidRPr="00506CA1">
        <w:rPr>
          <w:rFonts w:ascii="Calibri" w:eastAsia="Calibri" w:hAnsi="Calibri" w:cs="Calibri"/>
          <w:kern w:val="1"/>
          <w:sz w:val="22"/>
          <w:szCs w:val="22"/>
        </w:rPr>
        <w:t>ą</w:t>
      </w:r>
      <w:r w:rsidR="00506CA1" w:rsidRPr="00506CA1">
        <w:rPr>
          <w:rFonts w:ascii="Calibri" w:eastAsia="Calibri" w:hAnsi="Calibri" w:cs="Calibri"/>
          <w:kern w:val="1"/>
          <w:sz w:val="22"/>
          <w:szCs w:val="22"/>
        </w:rPr>
        <w:t xml:space="preserve"> w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06CA1" w:rsidRPr="00506CA1">
        <w:rPr>
          <w:rFonts w:ascii="Calibri" w:eastAsia="Calibri" w:hAnsi="Calibri" w:cs="Calibri"/>
          <w:kern w:val="1"/>
          <w:sz w:val="22"/>
          <w:szCs w:val="22"/>
        </w:rPr>
        <w:t>rozumieniu przepisów o rehabilitacji zawodowej i społecznej oraz zatrudnianiu osób niepełnosprawnych lub właściwych przepisów państw członkowskich Unii Europejskiej lub Europejskiego Obszaru Gospodarczego.</w:t>
      </w:r>
    </w:p>
    <w:p w14:paraId="7FF0D68B" w14:textId="77777777" w:rsidR="00A04FF7" w:rsidRPr="003433E7" w:rsidRDefault="00A04FF7" w:rsidP="003433E7">
      <w:pPr>
        <w:numPr>
          <w:ilvl w:val="0"/>
          <w:numId w:val="7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O udzielenie zamówienia 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>w zakresie określonym w ust. 2 pkt 3</w:t>
      </w:r>
      <w:r w:rsidR="00D705ED">
        <w:rPr>
          <w:rFonts w:ascii="Calibri" w:eastAsia="Calibri" w:hAnsi="Calibri" w:cs="Calibri"/>
          <w:kern w:val="1"/>
          <w:sz w:val="22"/>
          <w:szCs w:val="22"/>
        </w:rPr>
        <w:t>.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 lit. d) </w:t>
      </w:r>
      <w:r w:rsidR="003433E7" w:rsidRPr="00F15C72">
        <w:rPr>
          <w:rFonts w:ascii="Calibri" w:eastAsia="Calibri" w:hAnsi="Calibri" w:cs="Calibri"/>
          <w:kern w:val="1"/>
          <w:sz w:val="22"/>
          <w:szCs w:val="22"/>
        </w:rPr>
        <w:t>mogą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ubiegać się </w:t>
      </w:r>
      <w:r>
        <w:rPr>
          <w:rFonts w:ascii="Calibri" w:eastAsia="Calibri" w:hAnsi="Calibri" w:cs="Calibri"/>
          <w:kern w:val="1"/>
          <w:sz w:val="22"/>
          <w:szCs w:val="22"/>
        </w:rPr>
        <w:t>W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ykonawcy, którzy</w:t>
      </w:r>
      <w:r>
        <w:rPr>
          <w:rFonts w:ascii="Calibri" w:eastAsia="Calibri" w:hAnsi="Calibri" w:cs="Calibri"/>
          <w:kern w:val="1"/>
          <w:sz w:val="22"/>
          <w:szCs w:val="22"/>
        </w:rPr>
        <w:t>:</w:t>
      </w:r>
    </w:p>
    <w:p w14:paraId="55638835" w14:textId="77777777" w:rsidR="00BE7854" w:rsidRPr="00BE7854" w:rsidRDefault="00BE7854" w:rsidP="00934630">
      <w:pPr>
        <w:numPr>
          <w:ilvl w:val="0"/>
          <w:numId w:val="4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p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>osiadają doświadczenie w realizacji usługi konfiguracji i moderacji wydarzeń on-line (co najmniej 2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>wydarzenia)</w:t>
      </w:r>
      <w:r>
        <w:rPr>
          <w:rFonts w:ascii="Calibri" w:eastAsia="Calibri" w:hAnsi="Calibri" w:cs="Calibri"/>
          <w:kern w:val="1"/>
          <w:sz w:val="22"/>
          <w:szCs w:val="22"/>
        </w:rPr>
        <w:t>,</w:t>
      </w:r>
    </w:p>
    <w:p w14:paraId="666D40E1" w14:textId="77777777" w:rsidR="00BE7854" w:rsidRPr="00BE7854" w:rsidRDefault="00BE7854" w:rsidP="00934630">
      <w:pPr>
        <w:numPr>
          <w:ilvl w:val="0"/>
          <w:numId w:val="4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2A3984">
        <w:rPr>
          <w:rFonts w:ascii="Calibri" w:eastAsia="Calibri" w:hAnsi="Calibri" w:cs="Calibri"/>
          <w:kern w:val="1"/>
          <w:sz w:val="22"/>
          <w:szCs w:val="22"/>
        </w:rPr>
        <w:t>zapewnią stałe łącze niezbędne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 xml:space="preserve"> do prawidłowej płynnej jakości realizacji transmisji wydarzenia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>on-line</w:t>
      </w:r>
      <w:r>
        <w:rPr>
          <w:rFonts w:ascii="Calibri" w:eastAsia="Calibri" w:hAnsi="Calibri" w:cs="Calibri"/>
          <w:kern w:val="1"/>
          <w:sz w:val="22"/>
          <w:szCs w:val="22"/>
        </w:rPr>
        <w:t>,</w:t>
      </w:r>
    </w:p>
    <w:p w14:paraId="085ED999" w14:textId="77777777" w:rsidR="00BE7854" w:rsidRPr="00BE7854" w:rsidRDefault="00BE7854" w:rsidP="00934630">
      <w:pPr>
        <w:numPr>
          <w:ilvl w:val="0"/>
          <w:numId w:val="4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BE7854">
        <w:rPr>
          <w:rFonts w:ascii="Calibri" w:eastAsia="Calibri" w:hAnsi="Calibri" w:cs="Calibri"/>
          <w:kern w:val="1"/>
          <w:sz w:val="22"/>
          <w:szCs w:val="22"/>
        </w:rPr>
        <w:t xml:space="preserve">dysponują </w:t>
      </w:r>
      <w:r w:rsidR="003433E7" w:rsidRPr="00BE7854">
        <w:rPr>
          <w:rFonts w:ascii="Calibri" w:eastAsia="Calibri" w:hAnsi="Calibri" w:cs="Calibri"/>
          <w:kern w:val="1"/>
          <w:sz w:val="22"/>
          <w:szCs w:val="22"/>
        </w:rPr>
        <w:t xml:space="preserve">odpowiedną kadrą 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i 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 xml:space="preserve">czasem niezbędnym do realizacji zamówienia w 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>terminach określonych w ust. 2 pkt 12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>.</w:t>
      </w:r>
    </w:p>
    <w:bookmarkEnd w:id="2"/>
    <w:p w14:paraId="39CE7E9A" w14:textId="77777777" w:rsidR="00934630" w:rsidRPr="00506CA1" w:rsidRDefault="00FB48E1" w:rsidP="00506CA1">
      <w:pPr>
        <w:numPr>
          <w:ilvl w:val="0"/>
          <w:numId w:val="7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 formularzu ofertowym stanowiącym </w:t>
      </w:r>
      <w:r w:rsidR="00374F20" w:rsidRPr="00F15C72">
        <w:rPr>
          <w:rFonts w:ascii="Calibri" w:eastAsia="Calibri" w:hAnsi="Calibri" w:cs="Calibri"/>
          <w:kern w:val="1"/>
          <w:sz w:val="22"/>
          <w:szCs w:val="22"/>
        </w:rPr>
        <w:t>Z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ałącznik nr 1 do niniejszej specyfikacji Wykonawca składa oświadczenie o spełnieniu warunków określonych w pkt 1</w:t>
      </w:r>
      <w:r w:rsidR="00D705ED">
        <w:rPr>
          <w:rFonts w:ascii="Calibri" w:eastAsia="Calibri" w:hAnsi="Calibri" w:cs="Calibri"/>
          <w:kern w:val="1"/>
          <w:sz w:val="22"/>
          <w:szCs w:val="22"/>
        </w:rPr>
        <w:t>.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lub 2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41DBA06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77777777" w:rsidR="00FB48E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Wykonawca może złożyć tylko jedną ofertę.</w:t>
      </w:r>
    </w:p>
    <w:p w14:paraId="4AEE103A" w14:textId="77777777" w:rsidR="00FB48E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3B4299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3B4299" w:rsidRDefault="00555BE0" w:rsidP="003B4299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B4299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3B4299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06F45689" w:rsidR="007C67BC" w:rsidRDefault="00FB48E1" w:rsidP="42D5BB1F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lastRenderedPageBreak/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>do dnia 21.01.2022 r. do godz. 15:00:</w:t>
      </w:r>
    </w:p>
    <w:p w14:paraId="1A63F30B" w14:textId="090BB728" w:rsidR="007C67BC" w:rsidRDefault="00FB48E1" w:rsidP="00E51544">
      <w:pPr>
        <w:numPr>
          <w:ilvl w:val="0"/>
          <w:numId w:val="42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(wydruk z 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E51544">
      <w:pPr>
        <w:numPr>
          <w:ilvl w:val="0"/>
          <w:numId w:val="42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nie będą rozpatrywane.</w:t>
      </w:r>
    </w:p>
    <w:p w14:paraId="7BBBC991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32A32838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>, osobno dla każdego elementu wskazanego w ust. 2 pkt 3.</w:t>
      </w:r>
    </w:p>
    <w:p w14:paraId="11CFC46D" w14:textId="77777777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6AAF31AF" w14:textId="77777777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5E11F2BB" w14:textId="77777777" w:rsidR="00BE7854" w:rsidRPr="00BE7854" w:rsidRDefault="00BE7854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Cena brutto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 w PLN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45A6E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ajtańszej ofert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7199E485" w14:textId="77777777" w:rsidR="00BE7854" w:rsidRPr="00BE7854" w:rsidRDefault="0038599A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-------------------</w:t>
      </w:r>
      <w:r w:rsidR="00BE7854"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----------------------------------------- </w:t>
      </w:r>
      <w:r w:rsidR="00BE7854">
        <w:rPr>
          <w:rFonts w:ascii="Calibri" w:eastAsia="Calibri" w:hAnsi="Calibri" w:cs="Calibri"/>
          <w:sz w:val="22"/>
          <w:szCs w:val="22"/>
          <w:lang w:eastAsia="en-US"/>
        </w:rPr>
        <w:t xml:space="preserve">       </w:t>
      </w:r>
      <w:r w:rsidR="00BE7854" w:rsidRPr="00BE7854">
        <w:rPr>
          <w:rFonts w:ascii="Calibri" w:eastAsia="Calibri" w:hAnsi="Calibri" w:cs="Calibri"/>
          <w:sz w:val="22"/>
          <w:szCs w:val="22"/>
          <w:lang w:eastAsia="en-US"/>
        </w:rPr>
        <w:t>x 100 pkt.</w:t>
      </w:r>
    </w:p>
    <w:p w14:paraId="37E0B46F" w14:textId="77777777" w:rsidR="00BE7854" w:rsidRPr="00BE7854" w:rsidRDefault="00BE7854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Cena brutto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oferty oceniane</w:t>
      </w:r>
      <w:r w:rsidR="00245A6E">
        <w:rPr>
          <w:rFonts w:ascii="Calibri" w:eastAsia="Calibri" w:hAnsi="Calibri" w:cs="Calibri"/>
          <w:sz w:val="22"/>
          <w:szCs w:val="22"/>
          <w:lang w:eastAsia="en-US"/>
        </w:rPr>
        <w:t>j</w:t>
      </w:r>
    </w:p>
    <w:p w14:paraId="4276D260" w14:textId="77777777" w:rsidR="00FB48E1" w:rsidRPr="002A3984" w:rsidRDefault="00BE7854" w:rsidP="00082E69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W przypadku odmowy podpisania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13186C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13186C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13186C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678F014" w14:textId="3A044DD7" w:rsidR="00FB48E1" w:rsidRPr="00703A8D" w:rsidRDefault="00FB48E1" w:rsidP="000170A2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3A8D">
        <w:rPr>
          <w:rFonts w:ascii="Calibri" w:eastAsia="Calibri" w:hAnsi="Calibri" w:cs="Calibri"/>
          <w:sz w:val="22"/>
          <w:szCs w:val="22"/>
          <w:lang w:eastAsia="en-US"/>
        </w:rPr>
        <w:t>Przed podpisaniem umowy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oraz w trakcie jej trwania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Zamawiający zastrzega sobie prawo żądania dokumentów potwierdzających spełnianie warunków 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>udziału w postępowaniu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przez Wykonawcę (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m.in. potwierdzenie faktu zatrudnienia przy wykonywaniu zamówienia osób, o których mowa </w:t>
      </w:r>
      <w:r w:rsidR="00703A8D" w:rsidRPr="00703A8D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>ust. 3 pkt 1</w:t>
      </w:r>
      <w:r w:rsidR="00703A8D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powyżej, </w:t>
      </w:r>
      <w:r w:rsidR="00245A6E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potwierdzenie </w:t>
      </w:r>
      <w:r w:rsidR="00245A6E" w:rsidRPr="00703A8D">
        <w:rPr>
          <w:rFonts w:ascii="Calibri" w:eastAsia="Lucida Sans Unicode" w:hAnsi="Calibri" w:cs="Calibri"/>
          <w:kern w:val="1"/>
          <w:sz w:val="22"/>
          <w:szCs w:val="22"/>
        </w:rPr>
        <w:t>doświadczenia</w:t>
      </w:r>
      <w:r w:rsidR="00703A8D">
        <w:rPr>
          <w:rFonts w:ascii="Calibri" w:eastAsia="Lucida Sans Unicode" w:hAnsi="Calibri" w:cs="Calibri"/>
          <w:kern w:val="1"/>
          <w:sz w:val="22"/>
          <w:szCs w:val="22"/>
        </w:rPr>
        <w:t>, o którym mowa ust. 3 pkt</w:t>
      </w:r>
      <w:r w:rsidR="00D705ED">
        <w:rPr>
          <w:rFonts w:ascii="Calibri" w:eastAsia="Lucida Sans Unicode" w:hAnsi="Calibri" w:cs="Calibri"/>
          <w:kern w:val="1"/>
          <w:sz w:val="22"/>
          <w:szCs w:val="22"/>
        </w:rPr>
        <w:t xml:space="preserve"> 2.</w:t>
      </w:r>
      <w:r w:rsidR="00245A6E" w:rsidRPr="00703A8D">
        <w:rPr>
          <w:rFonts w:ascii="Calibri" w:eastAsia="Lucida Sans Unicode" w:hAnsi="Calibri" w:cs="Calibri"/>
          <w:kern w:val="1"/>
          <w:sz w:val="22"/>
          <w:szCs w:val="22"/>
        </w:rPr>
        <w:t xml:space="preserve"> w realizacji usługi konfiguracji i moderacji wydarzeń on-line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791558" w:rsidRPr="00703A8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652D7D1" w14:textId="15F13561" w:rsidR="00BE7854" w:rsidRPr="00981E5C" w:rsidRDefault="00FB48E1" w:rsidP="00981E5C">
      <w:pPr>
        <w:widowControl w:val="0"/>
        <w:numPr>
          <w:ilvl w:val="0"/>
          <w:numId w:val="12"/>
        </w:numPr>
        <w:spacing w:line="276" w:lineRule="auto"/>
        <w:ind w:left="360" w:right="25" w:hanging="284"/>
        <w:jc w:val="both"/>
        <w:rPr>
          <w:rFonts w:ascii="Calibri" w:eastAsia="Lucida Sans Unicode" w:hAnsi="Calibri" w:cs="Calibri"/>
          <w:kern w:val="1"/>
          <w:sz w:val="22"/>
          <w:szCs w:val="22"/>
        </w:rPr>
        <w:sectPr w:rsidR="00BE7854" w:rsidRPr="00981E5C" w:rsidSect="009F7876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418" w:right="1418" w:bottom="1418" w:left="1418" w:header="283" w:footer="283" w:gutter="0"/>
          <w:cols w:space="708"/>
          <w:docGrid w:linePitch="360"/>
        </w:sect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p w14:paraId="776C2762" w14:textId="03F5FCF4" w:rsidR="007C659D" w:rsidRPr="00FC21BD" w:rsidRDefault="007C659D" w:rsidP="00981E5C">
      <w:pPr>
        <w:widowControl w:val="0"/>
        <w:spacing w:line="276" w:lineRule="auto"/>
        <w:outlineLvl w:val="0"/>
        <w:rPr>
          <w:rFonts w:ascii="Calibri" w:eastAsia="+mn-ea" w:hAnsi="Calibri" w:cs="Calibri"/>
          <w:b/>
          <w:bCs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C659D" w:rsidRPr="00FC21BD" w:rsidSect="009F7876"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1DD1" w14:textId="77777777" w:rsidR="00CD320B" w:rsidRDefault="00CD320B">
      <w:r>
        <w:separator/>
      </w:r>
    </w:p>
  </w:endnote>
  <w:endnote w:type="continuationSeparator" w:id="0">
    <w:p w14:paraId="2DB7FF9C" w14:textId="77777777" w:rsidR="00CD320B" w:rsidRDefault="00CD320B">
      <w:r>
        <w:continuationSeparator/>
      </w:r>
    </w:p>
  </w:endnote>
  <w:endnote w:type="continuationNotice" w:id="1">
    <w:p w14:paraId="5515C278" w14:textId="77777777" w:rsidR="00CD320B" w:rsidRDefault="00CD3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3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3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AF55" w14:textId="77777777" w:rsidR="00CD320B" w:rsidRDefault="00CD320B">
      <w:r>
        <w:separator/>
      </w:r>
    </w:p>
  </w:footnote>
  <w:footnote w:type="continuationSeparator" w:id="0">
    <w:p w14:paraId="6C8BEA0C" w14:textId="77777777" w:rsidR="00CD320B" w:rsidRDefault="00CD320B">
      <w:r>
        <w:continuationSeparator/>
      </w:r>
    </w:p>
  </w:footnote>
  <w:footnote w:type="continuationNotice" w:id="1">
    <w:p w14:paraId="3B0E772A" w14:textId="77777777" w:rsidR="00CD320B" w:rsidRDefault="00CD3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3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F0D88"/>
    <w:multiLevelType w:val="hybridMultilevel"/>
    <w:tmpl w:val="16DC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8FB"/>
    <w:multiLevelType w:val="hybridMultilevel"/>
    <w:tmpl w:val="174AC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6E33B7"/>
    <w:multiLevelType w:val="hybridMultilevel"/>
    <w:tmpl w:val="3D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6EB"/>
    <w:multiLevelType w:val="hybridMultilevel"/>
    <w:tmpl w:val="06008AB0"/>
    <w:lvl w:ilvl="0" w:tplc="D4D456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700655"/>
    <w:multiLevelType w:val="hybridMultilevel"/>
    <w:tmpl w:val="5BE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B64EA6"/>
    <w:multiLevelType w:val="hybridMultilevel"/>
    <w:tmpl w:val="0652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A01"/>
    <w:multiLevelType w:val="hybridMultilevel"/>
    <w:tmpl w:val="CCE8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471"/>
    <w:multiLevelType w:val="hybridMultilevel"/>
    <w:tmpl w:val="331053EA"/>
    <w:lvl w:ilvl="0" w:tplc="AE98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9415D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D37"/>
    <w:multiLevelType w:val="hybridMultilevel"/>
    <w:tmpl w:val="11ECC7A0"/>
    <w:lvl w:ilvl="0" w:tplc="DAF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313E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5CCF"/>
    <w:multiLevelType w:val="hybridMultilevel"/>
    <w:tmpl w:val="D026E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C1"/>
    <w:multiLevelType w:val="hybridMultilevel"/>
    <w:tmpl w:val="EE722D66"/>
    <w:lvl w:ilvl="0" w:tplc="18D2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06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39B"/>
    <w:multiLevelType w:val="hybridMultilevel"/>
    <w:tmpl w:val="57B6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F2C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41BC"/>
    <w:multiLevelType w:val="hybridMultilevel"/>
    <w:tmpl w:val="F850B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45ADE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74E27"/>
    <w:multiLevelType w:val="hybridMultilevel"/>
    <w:tmpl w:val="F8EAE3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6D3E40"/>
    <w:multiLevelType w:val="hybridMultilevel"/>
    <w:tmpl w:val="97D40A7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AB66325"/>
    <w:multiLevelType w:val="hybridMultilevel"/>
    <w:tmpl w:val="BB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DBA"/>
    <w:multiLevelType w:val="hybridMultilevel"/>
    <w:tmpl w:val="28E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71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762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FA5BD4"/>
    <w:multiLevelType w:val="hybridMultilevel"/>
    <w:tmpl w:val="16AC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3754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3D80"/>
    <w:multiLevelType w:val="hybridMultilevel"/>
    <w:tmpl w:val="D026E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704A"/>
    <w:multiLevelType w:val="hybridMultilevel"/>
    <w:tmpl w:val="25A2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F0A16"/>
    <w:multiLevelType w:val="hybridMultilevel"/>
    <w:tmpl w:val="1B26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4D0B"/>
    <w:multiLevelType w:val="hybridMultilevel"/>
    <w:tmpl w:val="D13EE2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7462C67"/>
    <w:multiLevelType w:val="hybridMultilevel"/>
    <w:tmpl w:val="D1F6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3197E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3160F"/>
    <w:multiLevelType w:val="hybridMultilevel"/>
    <w:tmpl w:val="8974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509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D18E7"/>
    <w:multiLevelType w:val="hybridMultilevel"/>
    <w:tmpl w:val="D13EE22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4B7ABB"/>
    <w:multiLevelType w:val="hybridMultilevel"/>
    <w:tmpl w:val="70085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D32CEB"/>
    <w:multiLevelType w:val="hybridMultilevel"/>
    <w:tmpl w:val="846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B6540"/>
    <w:multiLevelType w:val="hybridMultilevel"/>
    <w:tmpl w:val="45846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6"/>
  </w:num>
  <w:num w:numId="4">
    <w:abstractNumId w:val="26"/>
  </w:num>
  <w:num w:numId="5">
    <w:abstractNumId w:val="33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32"/>
  </w:num>
  <w:num w:numId="13">
    <w:abstractNumId w:val="9"/>
  </w:num>
  <w:num w:numId="14">
    <w:abstractNumId w:val="30"/>
  </w:num>
  <w:num w:numId="15">
    <w:abstractNumId w:val="31"/>
  </w:num>
  <w:num w:numId="16">
    <w:abstractNumId w:val="8"/>
  </w:num>
  <w:num w:numId="17">
    <w:abstractNumId w:val="13"/>
  </w:num>
  <w:num w:numId="18">
    <w:abstractNumId w:val="37"/>
  </w:num>
  <w:num w:numId="19">
    <w:abstractNumId w:val="38"/>
  </w:num>
  <w:num w:numId="20">
    <w:abstractNumId w:val="44"/>
  </w:num>
  <w:num w:numId="21">
    <w:abstractNumId w:val="19"/>
  </w:num>
  <w:num w:numId="22">
    <w:abstractNumId w:val="25"/>
  </w:num>
  <w:num w:numId="23">
    <w:abstractNumId w:val="7"/>
  </w:num>
  <w:num w:numId="24">
    <w:abstractNumId w:val="39"/>
  </w:num>
  <w:num w:numId="25">
    <w:abstractNumId w:val="6"/>
  </w:num>
  <w:num w:numId="26">
    <w:abstractNumId w:val="46"/>
  </w:num>
  <w:num w:numId="27">
    <w:abstractNumId w:val="16"/>
  </w:num>
  <w:num w:numId="28">
    <w:abstractNumId w:val="5"/>
  </w:num>
  <w:num w:numId="29">
    <w:abstractNumId w:val="42"/>
  </w:num>
  <w:num w:numId="30">
    <w:abstractNumId w:val="22"/>
  </w:num>
  <w:num w:numId="31">
    <w:abstractNumId w:val="4"/>
  </w:num>
  <w:num w:numId="32">
    <w:abstractNumId w:val="41"/>
  </w:num>
  <w:num w:numId="33">
    <w:abstractNumId w:val="18"/>
  </w:num>
  <w:num w:numId="34">
    <w:abstractNumId w:val="23"/>
  </w:num>
  <w:num w:numId="35">
    <w:abstractNumId w:val="48"/>
  </w:num>
  <w:num w:numId="36">
    <w:abstractNumId w:val="12"/>
  </w:num>
  <w:num w:numId="37">
    <w:abstractNumId w:val="40"/>
  </w:num>
  <w:num w:numId="38">
    <w:abstractNumId w:val="35"/>
  </w:num>
  <w:num w:numId="39">
    <w:abstractNumId w:val="29"/>
  </w:num>
  <w:num w:numId="40">
    <w:abstractNumId w:val="34"/>
  </w:num>
  <w:num w:numId="41">
    <w:abstractNumId w:val="28"/>
  </w:num>
  <w:num w:numId="42">
    <w:abstractNumId w:val="10"/>
  </w:num>
  <w:num w:numId="43">
    <w:abstractNumId w:val="43"/>
  </w:num>
  <w:num w:numId="44">
    <w:abstractNumId w:val="45"/>
  </w:num>
  <w:num w:numId="45">
    <w:abstractNumId w:val="11"/>
  </w:num>
  <w:num w:numId="46">
    <w:abstractNumId w:val="27"/>
  </w:num>
  <w:num w:numId="47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101F9"/>
    <w:rsid w:val="0001303D"/>
    <w:rsid w:val="000132C4"/>
    <w:rsid w:val="000170A2"/>
    <w:rsid w:val="0001747A"/>
    <w:rsid w:val="00022375"/>
    <w:rsid w:val="0003265A"/>
    <w:rsid w:val="0004138A"/>
    <w:rsid w:val="00043D71"/>
    <w:rsid w:val="00052FCA"/>
    <w:rsid w:val="000659B5"/>
    <w:rsid w:val="00082E69"/>
    <w:rsid w:val="00090A50"/>
    <w:rsid w:val="000A7B3C"/>
    <w:rsid w:val="000B569A"/>
    <w:rsid w:val="000B6DE5"/>
    <w:rsid w:val="000C046B"/>
    <w:rsid w:val="000C0A47"/>
    <w:rsid w:val="000C0FA4"/>
    <w:rsid w:val="000C480C"/>
    <w:rsid w:val="000C7949"/>
    <w:rsid w:val="000D3A42"/>
    <w:rsid w:val="001004E5"/>
    <w:rsid w:val="00100A5F"/>
    <w:rsid w:val="001046CF"/>
    <w:rsid w:val="00112100"/>
    <w:rsid w:val="00112F25"/>
    <w:rsid w:val="0012382F"/>
    <w:rsid w:val="00131372"/>
    <w:rsid w:val="0013186C"/>
    <w:rsid w:val="00142620"/>
    <w:rsid w:val="00147E5B"/>
    <w:rsid w:val="00183024"/>
    <w:rsid w:val="001835B8"/>
    <w:rsid w:val="001A764D"/>
    <w:rsid w:val="001B7439"/>
    <w:rsid w:val="001C1C19"/>
    <w:rsid w:val="001D5855"/>
    <w:rsid w:val="001E4797"/>
    <w:rsid w:val="001F314F"/>
    <w:rsid w:val="001F33CF"/>
    <w:rsid w:val="001F33ED"/>
    <w:rsid w:val="00205BE0"/>
    <w:rsid w:val="0022637E"/>
    <w:rsid w:val="00226740"/>
    <w:rsid w:val="00237FF8"/>
    <w:rsid w:val="002405BB"/>
    <w:rsid w:val="00245A6E"/>
    <w:rsid w:val="00251BC7"/>
    <w:rsid w:val="00260C59"/>
    <w:rsid w:val="002653B2"/>
    <w:rsid w:val="00280653"/>
    <w:rsid w:val="00281057"/>
    <w:rsid w:val="00286649"/>
    <w:rsid w:val="00286D72"/>
    <w:rsid w:val="00293A49"/>
    <w:rsid w:val="002A1277"/>
    <w:rsid w:val="002A1D16"/>
    <w:rsid w:val="002A3984"/>
    <w:rsid w:val="002E7634"/>
    <w:rsid w:val="00302B94"/>
    <w:rsid w:val="003067EF"/>
    <w:rsid w:val="003315DE"/>
    <w:rsid w:val="003433E7"/>
    <w:rsid w:val="00352154"/>
    <w:rsid w:val="0036073F"/>
    <w:rsid w:val="0037081B"/>
    <w:rsid w:val="00374004"/>
    <w:rsid w:val="0037419B"/>
    <w:rsid w:val="00374F20"/>
    <w:rsid w:val="0038474E"/>
    <w:rsid w:val="0038599A"/>
    <w:rsid w:val="0039081A"/>
    <w:rsid w:val="0039494C"/>
    <w:rsid w:val="003A47F5"/>
    <w:rsid w:val="003B2DD8"/>
    <w:rsid w:val="003B4299"/>
    <w:rsid w:val="003C1A40"/>
    <w:rsid w:val="003D6392"/>
    <w:rsid w:val="003E5ACE"/>
    <w:rsid w:val="00401D25"/>
    <w:rsid w:val="00403995"/>
    <w:rsid w:val="00411D04"/>
    <w:rsid w:val="0044189F"/>
    <w:rsid w:val="00454E1F"/>
    <w:rsid w:val="00462369"/>
    <w:rsid w:val="00480465"/>
    <w:rsid w:val="004A5163"/>
    <w:rsid w:val="004B0F18"/>
    <w:rsid w:val="004B27F4"/>
    <w:rsid w:val="004C68D6"/>
    <w:rsid w:val="005028FD"/>
    <w:rsid w:val="00504B18"/>
    <w:rsid w:val="00506CA1"/>
    <w:rsid w:val="00510E52"/>
    <w:rsid w:val="00520459"/>
    <w:rsid w:val="00520487"/>
    <w:rsid w:val="005268B8"/>
    <w:rsid w:val="00551E5E"/>
    <w:rsid w:val="005550CE"/>
    <w:rsid w:val="00555BE0"/>
    <w:rsid w:val="00563A5F"/>
    <w:rsid w:val="0057456C"/>
    <w:rsid w:val="005756DC"/>
    <w:rsid w:val="00576A63"/>
    <w:rsid w:val="00583294"/>
    <w:rsid w:val="005911AC"/>
    <w:rsid w:val="00594CE0"/>
    <w:rsid w:val="005A4A1F"/>
    <w:rsid w:val="005B10C5"/>
    <w:rsid w:val="005D4911"/>
    <w:rsid w:val="005E79DE"/>
    <w:rsid w:val="005F1480"/>
    <w:rsid w:val="005F4677"/>
    <w:rsid w:val="005F65F7"/>
    <w:rsid w:val="00622F2A"/>
    <w:rsid w:val="00624638"/>
    <w:rsid w:val="00627E5F"/>
    <w:rsid w:val="00633436"/>
    <w:rsid w:val="00642CA5"/>
    <w:rsid w:val="0064580E"/>
    <w:rsid w:val="00653C9F"/>
    <w:rsid w:val="006549A5"/>
    <w:rsid w:val="00654AB2"/>
    <w:rsid w:val="00660000"/>
    <w:rsid w:val="0066377A"/>
    <w:rsid w:val="00671FA7"/>
    <w:rsid w:val="006759C2"/>
    <w:rsid w:val="00681D90"/>
    <w:rsid w:val="00694C6A"/>
    <w:rsid w:val="006D4232"/>
    <w:rsid w:val="006E39D7"/>
    <w:rsid w:val="006E60FA"/>
    <w:rsid w:val="006F6379"/>
    <w:rsid w:val="00702788"/>
    <w:rsid w:val="0070324D"/>
    <w:rsid w:val="00703A8D"/>
    <w:rsid w:val="00711620"/>
    <w:rsid w:val="0072277F"/>
    <w:rsid w:val="007279D6"/>
    <w:rsid w:val="00747106"/>
    <w:rsid w:val="00754E80"/>
    <w:rsid w:val="007657D8"/>
    <w:rsid w:val="00766AD4"/>
    <w:rsid w:val="0077717F"/>
    <w:rsid w:val="007803D4"/>
    <w:rsid w:val="00781C8B"/>
    <w:rsid w:val="00791558"/>
    <w:rsid w:val="007933E0"/>
    <w:rsid w:val="007A18E3"/>
    <w:rsid w:val="007B1CB3"/>
    <w:rsid w:val="007B5EB9"/>
    <w:rsid w:val="007C00E0"/>
    <w:rsid w:val="007C449D"/>
    <w:rsid w:val="007C659D"/>
    <w:rsid w:val="007C67BC"/>
    <w:rsid w:val="007D45EF"/>
    <w:rsid w:val="007E0BFE"/>
    <w:rsid w:val="007E2DE2"/>
    <w:rsid w:val="007E7322"/>
    <w:rsid w:val="00804CE5"/>
    <w:rsid w:val="008061A2"/>
    <w:rsid w:val="008120C4"/>
    <w:rsid w:val="00832513"/>
    <w:rsid w:val="00843EDA"/>
    <w:rsid w:val="00846056"/>
    <w:rsid w:val="008553E7"/>
    <w:rsid w:val="00864467"/>
    <w:rsid w:val="00864DCE"/>
    <w:rsid w:val="008664D5"/>
    <w:rsid w:val="008759D1"/>
    <w:rsid w:val="00875DE0"/>
    <w:rsid w:val="008845AE"/>
    <w:rsid w:val="0089743D"/>
    <w:rsid w:val="0089A22C"/>
    <w:rsid w:val="008A2BE9"/>
    <w:rsid w:val="008B4707"/>
    <w:rsid w:val="008D0BB0"/>
    <w:rsid w:val="008D5498"/>
    <w:rsid w:val="008E0FAE"/>
    <w:rsid w:val="008F24DE"/>
    <w:rsid w:val="00900E6C"/>
    <w:rsid w:val="00901CAA"/>
    <w:rsid w:val="00903245"/>
    <w:rsid w:val="00934630"/>
    <w:rsid w:val="00934EB2"/>
    <w:rsid w:val="009456CC"/>
    <w:rsid w:val="0095774D"/>
    <w:rsid w:val="0095E677"/>
    <w:rsid w:val="0096317E"/>
    <w:rsid w:val="009666C5"/>
    <w:rsid w:val="009713D4"/>
    <w:rsid w:val="00981E5C"/>
    <w:rsid w:val="009B1187"/>
    <w:rsid w:val="009C08D0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1003A"/>
    <w:rsid w:val="00A11394"/>
    <w:rsid w:val="00A236D9"/>
    <w:rsid w:val="00A25825"/>
    <w:rsid w:val="00A26981"/>
    <w:rsid w:val="00A37481"/>
    <w:rsid w:val="00A657DB"/>
    <w:rsid w:val="00A972C7"/>
    <w:rsid w:val="00AA09D3"/>
    <w:rsid w:val="00AB7DA5"/>
    <w:rsid w:val="00AC2C95"/>
    <w:rsid w:val="00AC4618"/>
    <w:rsid w:val="00AC496E"/>
    <w:rsid w:val="00AE004C"/>
    <w:rsid w:val="00AE3737"/>
    <w:rsid w:val="00AF436E"/>
    <w:rsid w:val="00B01A7B"/>
    <w:rsid w:val="00B3174A"/>
    <w:rsid w:val="00B320A7"/>
    <w:rsid w:val="00B33AAC"/>
    <w:rsid w:val="00B42A6A"/>
    <w:rsid w:val="00B44A67"/>
    <w:rsid w:val="00B51FAE"/>
    <w:rsid w:val="00B56C9B"/>
    <w:rsid w:val="00B60DE2"/>
    <w:rsid w:val="00B63138"/>
    <w:rsid w:val="00B63B24"/>
    <w:rsid w:val="00B652F5"/>
    <w:rsid w:val="00B70BF1"/>
    <w:rsid w:val="00B72C0D"/>
    <w:rsid w:val="00B81823"/>
    <w:rsid w:val="00B921AF"/>
    <w:rsid w:val="00BB19D7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D62"/>
    <w:rsid w:val="00C15077"/>
    <w:rsid w:val="00C27432"/>
    <w:rsid w:val="00C526AD"/>
    <w:rsid w:val="00C53FB6"/>
    <w:rsid w:val="00C54FCA"/>
    <w:rsid w:val="00C575B9"/>
    <w:rsid w:val="00C57BAE"/>
    <w:rsid w:val="00C673B7"/>
    <w:rsid w:val="00C7111D"/>
    <w:rsid w:val="00C7593A"/>
    <w:rsid w:val="00CA3843"/>
    <w:rsid w:val="00CB0279"/>
    <w:rsid w:val="00CB0EC5"/>
    <w:rsid w:val="00CC47CD"/>
    <w:rsid w:val="00CD272A"/>
    <w:rsid w:val="00CD320B"/>
    <w:rsid w:val="00CD5A6E"/>
    <w:rsid w:val="00CE0B1F"/>
    <w:rsid w:val="00D14EFE"/>
    <w:rsid w:val="00D17234"/>
    <w:rsid w:val="00D307E2"/>
    <w:rsid w:val="00D34DB6"/>
    <w:rsid w:val="00D40234"/>
    <w:rsid w:val="00D41C08"/>
    <w:rsid w:val="00D44138"/>
    <w:rsid w:val="00D4720E"/>
    <w:rsid w:val="00D56C69"/>
    <w:rsid w:val="00D63938"/>
    <w:rsid w:val="00D705ED"/>
    <w:rsid w:val="00D83490"/>
    <w:rsid w:val="00D8417A"/>
    <w:rsid w:val="00D844B4"/>
    <w:rsid w:val="00D86862"/>
    <w:rsid w:val="00D93C2F"/>
    <w:rsid w:val="00D945C7"/>
    <w:rsid w:val="00DA166B"/>
    <w:rsid w:val="00DB259E"/>
    <w:rsid w:val="00DB5401"/>
    <w:rsid w:val="00DB7C51"/>
    <w:rsid w:val="00DD3C5E"/>
    <w:rsid w:val="00DD565B"/>
    <w:rsid w:val="00DE3CCE"/>
    <w:rsid w:val="00DE3FE8"/>
    <w:rsid w:val="00DF4B8B"/>
    <w:rsid w:val="00DF7E10"/>
    <w:rsid w:val="00E03A4F"/>
    <w:rsid w:val="00E11D7B"/>
    <w:rsid w:val="00E14AB9"/>
    <w:rsid w:val="00E21322"/>
    <w:rsid w:val="00E51544"/>
    <w:rsid w:val="00E516FE"/>
    <w:rsid w:val="00E562F8"/>
    <w:rsid w:val="00E67843"/>
    <w:rsid w:val="00E7220B"/>
    <w:rsid w:val="00E74335"/>
    <w:rsid w:val="00E82725"/>
    <w:rsid w:val="00EA2017"/>
    <w:rsid w:val="00EB6A73"/>
    <w:rsid w:val="00EC033A"/>
    <w:rsid w:val="00EE416B"/>
    <w:rsid w:val="00EE5069"/>
    <w:rsid w:val="00EE61C8"/>
    <w:rsid w:val="00EE64F5"/>
    <w:rsid w:val="00F0505E"/>
    <w:rsid w:val="00F15C72"/>
    <w:rsid w:val="00F2225D"/>
    <w:rsid w:val="00F25093"/>
    <w:rsid w:val="00F259BB"/>
    <w:rsid w:val="00F35F38"/>
    <w:rsid w:val="00F44738"/>
    <w:rsid w:val="00F44C9B"/>
    <w:rsid w:val="00F53BB2"/>
    <w:rsid w:val="00F54A3B"/>
    <w:rsid w:val="00F66D16"/>
    <w:rsid w:val="00F716B6"/>
    <w:rsid w:val="00F75CFA"/>
    <w:rsid w:val="00FA5FF7"/>
    <w:rsid w:val="00FB0AFF"/>
    <w:rsid w:val="00FB48E1"/>
    <w:rsid w:val="00FB60C1"/>
    <w:rsid w:val="00FB7643"/>
    <w:rsid w:val="00FC21BD"/>
    <w:rsid w:val="00FD48D2"/>
    <w:rsid w:val="00FE06EE"/>
    <w:rsid w:val="01A0AFFF"/>
    <w:rsid w:val="01C4A907"/>
    <w:rsid w:val="024A23F7"/>
    <w:rsid w:val="02627E0D"/>
    <w:rsid w:val="026B2BFD"/>
    <w:rsid w:val="02C4A8E6"/>
    <w:rsid w:val="02CED735"/>
    <w:rsid w:val="03658BF9"/>
    <w:rsid w:val="0398E98D"/>
    <w:rsid w:val="03A8DAB1"/>
    <w:rsid w:val="03C20ED9"/>
    <w:rsid w:val="03CCC883"/>
    <w:rsid w:val="05F01479"/>
    <w:rsid w:val="063B1944"/>
    <w:rsid w:val="06B9EF1D"/>
    <w:rsid w:val="06BF0DAF"/>
    <w:rsid w:val="06F1C215"/>
    <w:rsid w:val="083C3619"/>
    <w:rsid w:val="0864C3D5"/>
    <w:rsid w:val="08B50BE5"/>
    <w:rsid w:val="097FF4A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1638856"/>
    <w:rsid w:val="11952617"/>
    <w:rsid w:val="11DDAB0F"/>
    <w:rsid w:val="11F3CAF9"/>
    <w:rsid w:val="12071226"/>
    <w:rsid w:val="12155322"/>
    <w:rsid w:val="128067AA"/>
    <w:rsid w:val="12A4DDEF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D351E13"/>
    <w:rsid w:val="1D7F14E9"/>
    <w:rsid w:val="1E0000DC"/>
    <w:rsid w:val="1E408722"/>
    <w:rsid w:val="1E646929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31AB6DB"/>
    <w:rsid w:val="2350F811"/>
    <w:rsid w:val="24DBAB11"/>
    <w:rsid w:val="26A8C6CC"/>
    <w:rsid w:val="27146F1C"/>
    <w:rsid w:val="27841580"/>
    <w:rsid w:val="27A747E2"/>
    <w:rsid w:val="2844972D"/>
    <w:rsid w:val="2865035E"/>
    <w:rsid w:val="28FB1DA6"/>
    <w:rsid w:val="29AFC80C"/>
    <w:rsid w:val="2A6EE711"/>
    <w:rsid w:val="2AA5E3BA"/>
    <w:rsid w:val="2B4AD9B7"/>
    <w:rsid w:val="2B4B986D"/>
    <w:rsid w:val="2C3AA6EC"/>
    <w:rsid w:val="2CE6AA18"/>
    <w:rsid w:val="2D5483DB"/>
    <w:rsid w:val="2DE751C4"/>
    <w:rsid w:val="2E23DF3B"/>
    <w:rsid w:val="2FFA68D3"/>
    <w:rsid w:val="3049E667"/>
    <w:rsid w:val="3199B0D4"/>
    <w:rsid w:val="32B49F8D"/>
    <w:rsid w:val="3343446C"/>
    <w:rsid w:val="3412759A"/>
    <w:rsid w:val="348E3089"/>
    <w:rsid w:val="359453AD"/>
    <w:rsid w:val="3769AB1B"/>
    <w:rsid w:val="37EC951F"/>
    <w:rsid w:val="384715FC"/>
    <w:rsid w:val="3852AB7E"/>
    <w:rsid w:val="38ED5B2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403EF68E"/>
    <w:rsid w:val="40FC620A"/>
    <w:rsid w:val="4139B6FD"/>
    <w:rsid w:val="41BD97D5"/>
    <w:rsid w:val="4224B081"/>
    <w:rsid w:val="42793A4A"/>
    <w:rsid w:val="42D5BB1F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7739114"/>
    <w:rsid w:val="477E4ABE"/>
    <w:rsid w:val="484BB8DE"/>
    <w:rsid w:val="490773EF"/>
    <w:rsid w:val="491A1B1F"/>
    <w:rsid w:val="492313BC"/>
    <w:rsid w:val="49FB744B"/>
    <w:rsid w:val="4A1AC2CB"/>
    <w:rsid w:val="4A920979"/>
    <w:rsid w:val="4AC25BE4"/>
    <w:rsid w:val="4B72757E"/>
    <w:rsid w:val="4BEB4B63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3268EB5"/>
    <w:rsid w:val="5377A663"/>
    <w:rsid w:val="53DFA1DC"/>
    <w:rsid w:val="5427976E"/>
    <w:rsid w:val="5452141C"/>
    <w:rsid w:val="54AB49D1"/>
    <w:rsid w:val="552CAEB2"/>
    <w:rsid w:val="554663CB"/>
    <w:rsid w:val="55C952B8"/>
    <w:rsid w:val="56E4CEF4"/>
    <w:rsid w:val="57D65696"/>
    <w:rsid w:val="5821C0FD"/>
    <w:rsid w:val="58B312FF"/>
    <w:rsid w:val="58EE7E3D"/>
    <w:rsid w:val="597C6DD9"/>
    <w:rsid w:val="5ADCF56D"/>
    <w:rsid w:val="5B627D3A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FF6F0"/>
    <w:rsid w:val="769FF3EC"/>
    <w:rsid w:val="770D8C6B"/>
    <w:rsid w:val="78AC36D5"/>
    <w:rsid w:val="7A0AA189"/>
    <w:rsid w:val="7C2D1466"/>
    <w:rsid w:val="7C4BF2DB"/>
    <w:rsid w:val="7C8790AB"/>
    <w:rsid w:val="7CF195EB"/>
    <w:rsid w:val="7D1934EB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2022-01-14T13:32:00Z</dcterms:created>
  <dcterms:modified xsi:type="dcterms:W3CDTF">2022-01-14T13:42:00Z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